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18 de noviembre de 1987, el Procurador de los Tribunales don José Manuel Fernández Castro, en nombre y representación de doña Gertrudis Peláez Reyero, interpone recurso de amparo frente a Sentencia de 3 de septiembre de 1987 del Tribunal Central de Trabajo (TCT) dictada en autos sobre pensión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a) Doña Gertrudis Peláez Reyero solicitó pensión de jubilación en 1983, en virtud de su afiliación al Régimen Especial de Seguridad Social de Trabajadores Autónomos (RETA). La solicitud fue denegada por resolución del Instituto Nacional de Seguridad Social (INSS), por no acreditar el periodo de cotización necesario al efecto, dado que no se estimaban computables las cuotas ingresadas con carácter retroactivo en el momento de la afiliación al sistema. </w:t>
      </w:r>
    </w:p>
    <w:p w:rsidRPr="00C21FFE" w:rsidR="00AD51A7" w:rsidRDefault="008777C4">
      <w:pPr>
        <w:rPr/>
      </w:pPr>
      <w:r w:rsidRPr="&lt;w:rPr xmlns:w=&quot;http://schemas.openxmlformats.org/wordprocessingml/2006/main&quot;&gt;&lt;w:lang w:val=&quot;es-ES_tradnl&quot; /&gt;&lt;/w:rPr&gt;">
        <w:rPr/>
        <w:t xml:space="preserve">b) Contra esa resolución, y tras la correspondiente reclamación previa, la solicitante interpuso demanda ante la jurisdicción laboral, que fue desestimada por Sentencia de 15 de septiembre de 1984, de la Magistratura de Trabajo núm. 14 de Madrid. Esta Sentencia fue dictada sin que el INSS hubiera aportado el expediente administrativo, tal y como había pedido la demandante, quien tuvo que solicitar el expediente personalmente y aportarlo a Magistratura de Trabajo después de celebrado el juicio. </w:t>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suplicación, alegando, junto a otros motivos, la violación del art. 120 de la Ley de Procedimiento Laboral, por cuanto el INSS no había aportado la prueba solicitada, con la consiguiente indefensión para la recurrente. La Sentencia del TCT, de 3 de septiembre de 1987, declara a este respecto que el citado motivo no resulta estimable, porque la solicitante no efectuó la oportuna protesta a tales efectos, ni puede estimarse que quedara indefensa, ya que, sin duda alguna, había conocido el expediente administrativo en cuestión, al haberlo aportado ella misma posteriormente. En cuanto al fondo del asunto, la Sentencia confirma la resolución anterior. 3. Estima la representación de la recurrente que la decisión del TCT entraña una violación del derecho a utilizar los medios de prueba pertinentes para la defensa, reconocido en el art. 24 de la C.E. Considera que la falta de aportación por el INSS de la prueba propuesta -el expediente administrativo- ha originado a su representada indefensión y un grave perjuicio económico, «pues ha dado lugar a que se dé la paradójica circunstancia de que la Administración ha recaudado unas cantidades presumiblemente indebidas, sin que informase a mi poderdante de la inutilidad del ingreso efectuado, al no generar beneficio o pensión alguna»; y alega también que la falta del expediente le impidió la utilización de determinados medios de defensa y supuso un claro quebrantamiento de lo dispuesto en el art. 120 de la Ley de Procedimiento Laboral. Por todo ello solicita la estimación de su demanda y que se retrotraigan las actuaciones al momento de la celebración del juicio, a fin de que pueda utilizar todas las medidas defensivas que la Ley le autoriza. 4. Por providencia de 9 de diciembre de 1987, la Sección Tercera (Sala Segunda) de este Tribunal, de conformidad con lo dispuesto en su Ley Orgánica (LOTC), acuerda conceder un plazo común de diez días al Ministerio Fiscal y a la representación de la recurrente, a fin de que formulen las alegaciones que estimen pertinentes en relación con los siguientes motivos de inadmisión: a) Ser la demanda extemporánea, al no haberse acreditado la fecha de la notificación de la resolución recurrida en amparo, a efectos del cómputo del plazo previsto para la presentación de la misma [art. 44.2 en conexión con el 50.1 a), ambos de la LOTC] y, b) Carecer la demanda manifiestamente de contenido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5. En escrito de 22 de diciembre de 1987, el Ministerio Fiscal manifiesta que si, una vez acreditada por la representación de la recurrente la fecha de notificación de la Sentencia que puso fin a la vía judicial previa, el cómputo del plazo transcurrido hasta la presentación de la demanda de amparo excediese legalmente la establecida en el artículo 44.2 de la LOTC, el recurso incurriría en la causa de inadmisión prevista en el art. 50.1 a) de dicha Ley Orgánica. Por otra parte -añade-, la demanda carece de contenido constitucional, pues, para estimar que la aportación tardía del expediente administrativo ha incidido en vulneración constitucional, sería preciso establecer una relación de causa a efecto entre ella y la resolución judicial, lo que no sucede en el presente caso. </w:t>
      </w:r>
    </w:p>
    <w:p w:rsidRPr="00C21FFE" w:rsidR="00AD51A7" w:rsidRDefault="008777C4">
      <w:pPr>
        <w:rPr/>
      </w:pPr>
      <w:r w:rsidRPr="&lt;w:rPr xmlns:w=&quot;http://schemas.openxmlformats.org/wordprocessingml/2006/main&quot;&gt;&lt;w:lang w:val=&quot;es-ES_tradnl&quot; /&gt;&lt;/w:rPr&gt;">
        <w:rPr/>
        <w:t xml:space="preserve">6. Dentro del plazo concedido al efecto, la representación de la recurrente no ha formulado alegación alguna, según hace constar el Secretario de Justicia en diligencia de 13 de enero de 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la demandante de amparo no acreditó en su escrito inicial la fecha de notificación de la resolución judicial impugnada; tan sólo aportó copia de la providencia judicial por la que se ordena la notificación, que lleva fecha de 29 de septiembre de 1987.  Por ello, partiendo de esta fecha y dado que dicha representación no ha formulado alegación alguna en el trámite previsto en el art. 50 de la LOTC, ha de concluirse que el presente recurso de amparo, registrado el 16 de noviembre de 1987, no se presentó dentro del plazo de veinte días fijado en el art. 44.2 de la citada Ley Orgánica e incurre, por lo tanto, en la causa de inadmisión a que hace referencia el art.  50.1 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es de señalar que la representación de la demandante únicamente aduce que el juicio de instancia se celebró sin dar satisfacción a su petición de que el INSS aportara el expediente administrativo previo, lo cual, aparte de obligarle a solicitar y posteriormente aportar personalmente dicho expediente, le habría impedido utilizar todos los medios de prueba posibles y habría lesionado el derecho que a tal efecto reconoce el art. 24 de la Constitución, así como, en general, su derecho a la tutela judicial efectiva.  Sin embargo, el examen de la resolución de la Magistratura de Trabajo y de la Sentencia del TCT no permite deducir que tal vulneración se haya producido. Por una parte, de los Antecedentes de la primera resulta claramente que, una vez celebrado el juicio, se dictó una diligencia para mejor proveer con el fin de que fuera remitido al Juez el expediente administrativo, suspendiéndose el plazo previsto para dictar Sentencia; por consiguiente, aunque fuera a través de una vía distinta, esos datos pudieron ser utilizados por la demandante para su defensa y comprobados por el Juez antes de resolver el caso. Por otra parte, el fundamento jurídico primero de la Sentencia del TCT se ocupa expresa y exclusivamente de esta presunta vulneración constitucional, poniendo de relieve que, aparte de no haberse presentado protesta alguna en su momento, la omisión de aquel trámite no originó indefensión a la hoy recurrente en amparo, puesto que el Juez tuvo conocimiento de su contenido antes de dictar su resolución.  Es claro, por lo tanto, que si en un primer momento pudo haber infracción de la legislación procesal, posteriormente fue reparada, y que la demandante no llegó a sufrir indefensión ni lesión alguna de sus derechos, pues los medios de prueba que pretendía aportar fueron admitidos y valorados por el Juez en momento oportuno, antes de resolver sobre el fondo del asunto.  Ello lleva a la conclusión de que no ha existido vulneración alguna del art.  24 de la Constitución, ya que es indiferente, a tales efectos, que el tipo de prueba en cuestión se practicara durante el juicio o mediante diligencia para mejor proveer; en cualquier caso, la recurrente pudo ejercer su derecho de defensa y, en consecuencia, al no haberse producido indefensión, la eventual infracción procesal no alcanza relieve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formulado por el Procurador de los Tribunales don José Manuel Fernández Castro, en nombre y representación de doña Gertrudis Peláez Reyero,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