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presente recurso de amparo interpuesto por don Juan Mora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Rosina Montes Agustí, en representación de don Juan Mora Martín, interpuso el 13 de octubre de 1987 recurso de amparo contra los Autos de 13 de agosto de 1987 y 9 de septiembre de 1987 de la Sección Tercera de la Audieneia Provincial de Sevilla, sobre prórroga de la prisión provisional del recurrente, en causa procedente del Juzgado de Instrucción núm. 15 de dicha ciudad, seguida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hechos siguientes: a) El hoy recurrente en amparo fue detenido el 9 de agosto de 1986 por el Grupo de Estupefacientes de la Brigada Regional de la Jefatura Superior de Policía de Sevilla. Puesto a disposición judicial, el Juzgado de Instrucción núm. 15 de Sevilla acordó el 12 de agosto de 1986, su prisión provisional incondicional, ratificada por Auto de procesamiento de 31 de octubre de 1986. Concluso el sumario y elevado a la Sección Tercera de la Audiencia Provincial de Sevilla, en fase de calificación provisional el Ministerio Fiscal solicitó en relación con el ahora recurrente la imposición de las penas de seis años de prisión menor y multa de 270 millones de pesetas. b) Solicitada la libertad para determinados procesados, la Sala de Vacaciones de la Audiencia Territorial dictó, el 13 de agosto de 1987, Auto en que, además de desestimar dichas peticiones, acordó, respecto al recurrente y demás procesados que indicaba, prorrogar la situación de prisión provisional de conformidad con el art. 504.4.° de la Ley de Enjuiciamiento Criminal. c) Interpuesto recurso de súplica por el señor Mora Martín y otros, el citado recurso fue desestimado por Auto de 9 de septiembre de 1987 de la Sección Tercera de la Audiencia Provincial de Sevilla -que se dice notificado el 21 de septiembre de 1987- al entender que subsistían los motivos que llevaron a la Sala de Vacaciones a dictar el repetido Auto de 13 de agosto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el Auto de 13 de agosto de 1987, al dictarse con posterioridad al año de prisión, conculcó el principio consagrado en el art. 17 de la C. E., en relación con los plazos que regla el párrafo 4.° del art. 504 de la L.E.Cr. Tras referirse a las Sentencias de 26 de diciembre de 1984, 28 de febrero de 1985 y en especial a la 40/87, de 3 de abril, de este Tribunal, argumenta el recurrente que fue detenido el 9 de agosto de 1986, en tal situación pasó a disposición judicial, ordenando el Juez su prisión provisional el 12 de agosto de 1986, correspondiéndole un año de prisión provisional como plazo máximo a la vista de la petición del Ministerio Fiscal; pues bien, prescindiendo de disquisiciones entre detención y elevación a situación de prisión, habida cuenta de que estaba privado de libertad, desde el 9 de agosto de 1986, lo cierto es que, al prorrogarse la prisión provisional el 13 de agosto de 1987, el plazo legal establecido por el art. 504.4.° había transcurrido sobradamente. Solicita que se declare que la prórroga de la prisión provisional, acordada por Auto de 13 de agosto de 1987 y ratificada por el de 9 de septiembre de 1987, no se ajusta a Derecho y viola el derecho a la libertad del recurrente, reconociendo su derecho a ser puesto inmediatamente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Primera de este Tribunal acordó poner de manifiesto las causas de inadmisibilidad siguientes: 1.ª) La del artículo 50.1 a), en relación con el 44.2, ambos de la Ley Orgánica de este Tribunal, por presentación de la demanda fuera de plazo; debiendo justificar, en todo caso, la parte demandante, la fecha de notificación de la resolución que puso fin a la vía judicial 2.ª) La del art. 50.1 b), en relación con el 44.1 c), ambos de la misma Ley Orgánica, por no aparecer que se haya invocado en el previo proceso judicial, el derecho constitucional que se alega como vulnerado, y 3.ª) La del art. 50.2 b) de la indicada Ley Orgánica, por cuánto la demanda pudiera carecer manifiestamente de contenido que justifique una decisión por parte del Tribunal Constitucional. En el plazo otorgado para alegaciones por la providencia mencionada, sólo las ha formulado el Ministerio Fiscal, estimando concurrentes las causas indicadas, y, así, la de extemporaneidad, por no acreditarse la fecha de notificación de la última resolución judicial impugnada; tampoco se acredita que en el proceso judicial previo se hubiese invocado la lesión constitucional que se aduce. Entendía, igualmente, carente de contenido constitucional la demanda de amparo porque no se violó el derecho a la libertad provisional, pues la prisión preventiva puede prorrogarse en los supuestos y en los límites legales, conculcándose aquel derecho sólo si se acuerda la prisión bajo cobertura improcedente o contra lo dispuesto en la ley, lo que no ha sucedido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 la falta de alegaciones del recurrente en el trámite del art. 50 de la LOTC debe ratificarse en este momento la concurrencia de extemporaneidad en la formulación de la demanda de amparo y de falta de invocación en el proceso previo del derecho presuntamente vulnerado, causas ambas de inadmisión de la demanda de amparo.  Ni con el escrito inicial, ni en el trámite de alegaciones referido se ha justificado, como al demandante de amparo incumbe, la fecha de notificación de la última resolución recaída en la vía judicial, el Auto de 9 de septiembre de 1987, por lo que media extemporaneidad [arts. 44.2 y 50.1 c) de la LOTC]. Tampoco se ha acreditado la invocación formal del derecho supuestamente vulnerado [arts.  44.1 c) y 50 b) de la LOTC], lo que tuvo ocasión de realizarse en el recurso de súplica interpuesto contra el Auto de 13 de agosto de 1987, que habría sido el originariamente causante de la vulneración aducida, sin que del tenor del Auto de 9 de septiembre de 1987, resolutorio del recurso de súplica referido, se deduzca que tal invocación se hubiera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Cabe, además, acordar la inadmisión por carecer manifiestamente la demanda de contenido constitucional [art. 50.2 b) de la LOTC].  La cuestión de fondo, tal como la parte plantea, es la de si se infringió el art. 17 C.E.  al acordarse la prolongación de la prisión provisional por el Auto dictado con posterioridad al plazo máximo inicial de duración de tal situación. Así planteada la cuestión, de conformidad con la doctrina sentada en la STC 40/1987, de 3 de abril (Sala Segunda), con cita de otras, cabría señalar que el art. 17.1 y 4 C.E. desarrollado por el art. 504.4.° de la L.E.Cr. al establecer plazos para la medida de prisión, exige el cumplimiento de tales plazos y, en concreto, atribuyen al privado de libertad el derecho a ser puesto en libertad al cumplirse el plazo máximo de prisión, salvo que, previamente, sea prorrogada la prisión preventiva del mismo por resolución fundada en Derecho.  Concurren, sin embargo, en el presente caso circunstancias peculiares que permiten considerar incompleto el planteamiento de la cuestión que la parte formula y, en especial, distinto este supuesto del resuelto por la STC 40/1987. Así, por lo pronto, pretende la parte que el plazo máximo inicial de un año de duración de la prisión provisional se compute desde el 9 de agosto de 1986, fecha de su detención policial, no desde el 12 de agosto de 1986, fecha en que el Juez Instructor acordó tal prisión provisional, sin mediar detención por orden judicial. Las referencias al efecto realizadas en la STC 40/1987 no tienen significación relevante, pues tal extremo no se debatía en tal proceso, pareciendo razonable, por lo demás, entender que si el art. 17.4 C.E. prevé que la Ley fije unos plazos máximos de duración de la «prisión provisional», empleando este concepto o expresión, no el genérico de privación de libertad, y no alude a la detención preventiva, a la que expresamente se refiere en el art. 17.2, estableciendo para ésta un plazo máximo determinado, no es dudoso que el plazo máximo ex arts. 17.4 C.E.  y 504.4.° de la L.E.Cr. debe computarse desde que esta específica medida cautelar se comience a cumplir sin incluir la detención preventiva a la que la Constitución y la ley especificamente imponen otro tope temporal.  Por otro lado, en el caso de la STC 40/1987, la prolongación de la prisión provisional se acordó dos meses y unos días más tarde de la fecha de expiración del plazo máximo inicial. En el presente supuesto, la prisión se había acordado el 12 de agosto de 1986, el plazo máximo inicial era de un año y la prolongación se acordó el 13 de agosto de 1987, esto es, el primer día del plazo de prórroga, tras la previa tramitación que ha de suponerse forzosamente hubo, pues nada se aduce en contrario y así resulta de algunas indicaciones que el Auto de 13 de agosto de 1987 contiene de audiencia de los interesados y del Ministerio Fiscal.  Podría decirse que, aunque el art. 504.4.° de la L.E.Cr. no dispone expresamente que la resolución de prolongación de la prisión por encima del plazo inicial deba dictarse en fecha anterior a la de expiración de ese plazo, ésta es exigencia lógica para la efectividad del mismo.  Sin embargo la observancia del plazo máximo que el art. 17.4 C.E. impone es, ante todo, de índole material, esto es, exige que la prisión provisional -refiriéndose al presente caso- no dure, en delitos con pena de prisión menor, más de un año o, si median circunstancias excepcionales, más de dos; la garantía formal que constituye la previsión legal de que esas circunstancias excepcionales permisivas de la prolongación hasta dos años se aprecien en resolución motivada con tal objeto específico, aún de indudable importancia, nos sitúa, sin embargo, ante una forma de adoptar la decisión judicial de privación de libertad, no ante una «forma» de privación de libertad a la que el art. 17.1 C.E. alude. No puede, por ello, pensarse en que tengan semejante relevancia el incumplimiento del plazo de prisión que el incumplimiento del plazo para adoptar la decisión de prolongación, al menos cuando, como en este caso, la solución de continuidad es prácticamente irrelevante o inexistente, pues la resolución adoptada el 13 de agosto de 1987 surte sus efectos desde el momento inmediatamente siguiente al de finalización del plazo inicial, sucediéndose así, prisión ordinaria y prisión prolongada por resolución motivada, sin mediar momento en el que pueda decirse que el órgano judicial omitió su deber de poner en libertad al preso o ratificar su situación por algún tiempo más.  Una decisión de prolongación de la prisión provisional, pues, acordada en el primer día del lapso temporal que constituye tal prolongación no presenta la relevancia que la parte le atribuye, no afectando desfavorablemente en nada a la finalidad material de la norma legal que desarrolla el art. 17.4 C.E.  Tal art. 17.4 C.E., por tanto, no viene a exigir, para la efectividad del derecho que consagra, que, si el legislador establece los plazos con la técnica de diferenciar unos iniciales y otros de prolongación, la decisión de prolongación deba adoptarse forzosamente antes de expirar los iniciales y no el primer día de los de prolongación. Tampoco el art. 504.4.° L.E.Cr., así lo impone explícitamente. Por ello, si bien podría merecer alguna crítica lo ocurrido, no cabe apreciar una conducta pasiva u omisión del órgano judicial merecedora de reproche constitucional. teniendo en cuenta que indudablemente se inició en plazo por el órgano judicial el procedimiento o trámite de audiencia al afectado y al Fiscal que ha de concluir con resolución motivada sobre la prolongación. Sería, por tanto, una total omisión, en el plazo inicial, de las conductas exigibles al órgano en orden a la prolongación de la prisión la merecedora de reproche constitucional, o una dilación injustificada del dictado de la resolución que provocara alguna solución de continuidad o interrupción de los períodos de prisión sin decisión habilitante o determinante de la prisión. Los plazos máximos ex arts. 17.4 C.E. y 504 L.E.Cr., por lo demás, no tienen el carácter de plena automaticidad, no se consumen por el mero transcurso natural del tiempo; sin dejar de ser efectivos y determinados, no corren cuando la causa sufre dilaciones no imputables a la Administración de Justicia (párrafo 6.° del art. 504 L.E.Cr.), circunstancia, cuya virtualidad en el caso no se conoce y tal vez podría ser relevante, pero que, en todo supuesto, evidencia la nota antes mencionada.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