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17 de enero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>La Generalidad de Cataluña plantea recurso de inconstitucionalidad contra determinados artículos de la Ley 26/1988, de 29 de julio, sobre Disciplina e Intervención de Entidades de Crédito.</w:t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1. El Gobierno Vasco, mediante escrito que se recibe el 28 de octubre último, interpone recurso de inconstitucionalidad contra los artículos 18 con relación al 42, 43 y 48, y de las Disposiciones Adicionales Segunda, Tercera, Sexta, Séptima, Décima, Decimosegunda y Decimotercera, de la Ley 26/1988, de 29 de julio, sobre Disciplina e Intervención de las Entidades de Crédito. 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La Sección tercera por providencia de 7 de noviembre último acordó, admitir a trámite el recurso del Gobierno Vasco, contra determinados artículos de la Ley 26/1988, de 29 de julio, dando traslado de la demanda y documentos presentados conforme establece el artículo 34.1 de la LOTC, al Congreso de los Diputados y al Senado por conducto de sus Presidentes y al Gobierno por conducto del Ministerio de Justicia, para que en el plazo de quince días, pudieran personarse y formular las alegaciones que estimen convenientes. Dicho recurso fue registrado con el número 1710/88.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2. El Consejo Ejecutivo de la Generalidad de Cataluña, mediante escrito recibido con fecha 28 de octubre de 1988, interpone recurso de inconstitucionalidad contra los artículos 42.1 (primer inciso) y por conexión los arts. 18, 25 y 26; apartados 1 del art. 29; apartado 2 del art. 29 en lo que respecta a las Entidades de Crédito que no tienen la consideración de Cajas de Ahorro y Cooperativas de Crédito: art. 42 apartados 2 y 4, segundo inciso; art.42.7 v por conexión art. 31, 32.1 y 37, aparta dos 1, 2. 3 e inciso final del apartado 5 del art. 43; disposiciones adicionales segunda, tercera, apartado 8 de la séptima, décima y decimotercera en cuanto declara básicas las anteriores de la Ley 26/1988, de 29 de julio, sobre Disciplina e Intervención de las Entidades de Crédito. 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Por providencia de la Sección 2ª del Pleno de este Tribunal, de fecha 7 de noviembre pasado, fue admitido a trámite el recurso de inconstitucionalidad, registrado con el número 1726/88 promovido por el Consejo Ejecutivo de la Generalidad de Cataluña contra determinados artículos de la Ley 26/1988. de 29 de julio, dándose los traslados oportunos según establece el art. 34.1 de la LOTC.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3. El Abogado del Estado en escrito recibido en este Tribunal el 15 de noviembre último, se persona y solicita la acumulación de los dos recursos anteriormente citados.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4. Por providencia de la Sección 2ª de fecha 21 de noviembre último, se tiene por recibido el anterior escrito del Abogado del Estado y se da traslado del mismo a las representaciones procesales de la Generalidad de Cataluña y Gobierno Vasco cara que en el plazo común de diez días, expongan lo que estimen procedente acerca de la acumulación solicitada Por el Abogado del Estado. 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El Gobierno Vasco, mediante escrito recibido en este Tribunal con fecha 1 de Diciembre de 1988 muestra su conformidad ron la acumulación solicitada. 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El Consejo Ejecutivo de la Generalidad de Cataluña no ha formulado alegaciones en relación con la audiencia sobre acumulación.</w:t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1. Único. Los dos recursos de inconstitucionalidad tienen por objeto la misma Ley, 26/1988 sobre Disciplina e Intervención de las Entidades de Crédito, siendo en parte coincidentes los artículos concretos impugnados de dicha Ley por uno y otro recurrente.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Aparece, en consecuencia, justificada, de conformidad con lo dispuesto en el art. 83 LOTC, la unidad de tramitación y decisión de ambos recursos de inconstitucionalidad.</w:t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Pr="" w:rsidR="00AD51A7" w:rsidRDefault="008777C4">
      <w:pPr>
        <w:rPr/>
      </w:pPr>
      <w:r w:rsidRPr="&lt;w:rPr xmlns:w=&quot;http://schemas.openxmlformats.org/wordprocessingml/2006/main&quot;&gt;&lt;w:szCs w:val=&quot;24&quot; /&gt;&lt;/w:rPr&gt;">
        <w:rPr/>
        <w:t xml:space="preserve">Por lo expuesto el Pleno acuerda la acumulación del recurso de inconstitucionalidad registrado con el número 1710/88 interpuesto por el Gobierno Vasco al registrado con el número 1726/88 interpuesto por el Consejo Ejecutivo de la Generalidad de Cataluña.</w:t>
      </w:r>
    </w:p>
    <w:p w:rsidRPr="" w:rsidR="00AD51A7" w:rsidRDefault="008777C4">
      <w:pPr>
        <w:rPr/>
      </w:pPr>
      <w:r w:rsidRPr="&lt;w:rPr xmlns:w=&quot;http://schemas.openxmlformats.org/wordprocessingml/2006/main&quot;&gt;&lt;w:szCs w:val=&quot;24&quot; /&gt;&lt;/w:rPr&gt;">
        <w:rPr/>
        <w:t xml:space="preserve">Se concede un nuevo plazo de quince días al Abogado del Estado para que pueda presentar las alegaciones que estime oportuno en relación con dichos recursos.</w:t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>Madrid, a diecisiete de enero de mil novecientos ochenta y nueve.</w:t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