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Pleno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209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1989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18 de abril de 1989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