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Tercera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273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1991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30 de septiembre de 1991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