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Tercera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122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1992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11 de mayo de 1992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