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Pleno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352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1992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24 de noviembre de 1992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