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288</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28 de septiembre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recibido el 19 de agosto de 1988, planteó conflicto constitucional positivo de competencia en relación con el Decreto 81/1988, el 10 de marzo, de la Generalidad de Cataluña, por el que se regula la pesca de arrastre de fondo en el litoral catalán, solicitando, además, que habiéndose invocado por el Gobierno el art. 161.2 de la Constitución, procedía dar cumplimiento a lo dispuesto en el art. 64.2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en providencia de 25 de agosto de 1988, admitió a trámite el referido conflicto de competencia, acordando el traslado de la demanda al Consejo Ejecutivo de la Generalidad, conforme determina el art. 64.1 LOTC y, por invocación del art. 161.2 C.E., la suspensión de la vigencia del Decreto impugnado, desde la fecha de formulación con publicación de la incoación y suspensión en los periódicos oficiales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Consejo Ejecutivo de la Generalidad de Cataluña compareció en el proceso constitucional mediante escrito de 16 de septiembre de 1988, con formulación de alegaciones y solicitud de que en su día dictase el Tribunal Sentencia por la que, desestimando la pretensión adversa, declarase que corresponde a la Generalidad la competencia controvertida y que la disposición impugnada se ajusta a lo dispuesto en la Constitución y 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del Pleno de 17 de enero de 1989 se acordó, previa audiencia de las partes, el levantamiento de la suspensión de la vigencia del Decreto de la Generalidad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 presente conflicto de competencia se acumularon los registrados con los núms. 1.761/88 y 1.784/88, interpuestos, el primero por el Consejo Ejecutivo de la Generalidad de Cataluña y el segundo por la Junta de Andalucía, ambos en relación con el Real Decreto 679/1988, de 25 de junio, por el que se regula el ejercicio de la pesca de arrastre de fondo en el Mediterráneo. </w:t>
      </w:r>
    </w:p>
    <w:p w:rsidRPr="00C21FFE" w:rsidR="00AD51A7" w:rsidRDefault="008777C4">
      <w:pPr>
        <w:rPr/>
      </w:pPr>
      <w:r w:rsidRPr="&lt;w:rPr xmlns:w=&quot;http://schemas.openxmlformats.org/wordprocessingml/2006/main&quot;&gt;&lt;w:lang w:val=&quot;es-ES_tradnl&quot; /&gt;&lt;/w:rPr&gt;">
        <w:rPr/>
        <w:t xml:space="preserve">Dichos conflictos fueron declarados terminados por desistimiento, por AATC 1895/1992 y 177/1993.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escrito de 2 de agosto último, dice que el Consejo de Ministros, en su reunión del día 30 de julio de 1993, acordó desistir del indicado conflicto, por lo que viene a formalizar dicho desistimiento, adjuntando certificación del indicado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Dado traslado de dicha solicitud de desistimiento al Consejo Ejecutivo de la Generalidad, mediante providencia de 6 de septiembre, se ha recibido el correspondiente escrito en el que el Abogado de la Generalidad manifiesta la conformidad con la referida petición de desistimiento y solicita se acuerde tener por desistido al Gobierno del presente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puede estimarse como forma admitida para poner fin a un conflicto positivo de competencia la manifestación de la voluntad de desistir, según reiterada jurisprudencia de este Tribunal, siempre que no se adviertan razones que aconsejen la prosecución del proceso hasta su finalización por Sentencia, dado que en esta jurisdicción -a pesar de la naturaleza rogada de la misma- no opera automáticamente el principio dispositivo.</w:t>
      </w:r>
    </w:p>
    <w:p w:rsidRPr="00C21FFE" w:rsidR="00AD51A7" w:rsidRDefault="008777C4">
      <w:pPr>
        <w:rPr/>
      </w:pPr>
      <w:r w:rsidRPr="&lt;w:rPr xmlns:w=&quot;http://schemas.openxmlformats.org/wordprocessingml/2006/main&quot;&gt;&lt;w:lang w:val=&quot;es-ES_tradnl&quot; /&gt;&lt;/w:rPr&gt;">
        <w:rPr/>
        <w:t xml:space="preserve">En el conflicto positivo de competencia núm. 1.479/88 planteado por el Gobierno la representación del mismo, debidamente autorizada según certificación del Acuerdo del Consejo de Ministros, pide que se le tenga por desistido, en dicho conflicto, habiendo mostrado el Consejo Ejecutivo de la Generalidad su conformidad con esta forma de terminación del proceso, sin que sean de advertir razones de interés público que aconsejen la continuación del conflicto de competencia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Gobierno de la Nación del conflicto positivo de competencia registrado con el núm. 1.479/88, planteado en relación con el Decreto de la Generalidad de Cataluña núm.  81/1988, de 10 de marzo, que</w:t>
      </w:r>
    </w:p>
    <w:p w:rsidRPr="" w:rsidR="00AD51A7" w:rsidRDefault="008777C4">
      <w:pPr>
        <w:rPr/>
      </w:pPr>
      <w:r w:rsidRPr="&lt;w:rPr xmlns:w=&quot;http://schemas.openxmlformats.org/wordprocessingml/2006/main&quot;&gt;&lt;w:szCs w:val=&quot;24&quot; /&gt;&lt;/w:rPr&gt;">
        <w:rPr/>
        <w:t xml:space="preserve">regula la pesca de arrastre de fondo en el litoral catalán y declara terminado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veintiocho de septiembre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