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16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Pedro Antonio González Sánchez, en nombre y representación de don Guillermo Pons Balaguer y mediante escrito presentado el 14 de febrero de 1997, interpuso recurso de amparo contra la Sentencia dictada por la Sección Cuarta de la Audiencia Provincial de Palma de Mallorca el 13 de octubre de 1997, relatando que el Juzgado de Primera Instancia núm. 4, desestimando la demanda de juicio declarativo de menor cuantía que había formulado, y estimando la reconvención contra él deducida, le condenó a elevar a escritura pública los documentos que había pactado con el demandado-reconveniente. Contra esta resolución interpuso recurso de apelación y, mientras se sustanciaba la segunda instancia, pidió su suspensión hasta que no se resolviera la querella que había formulado contra el Abogado que le había asistido en la primera. La suspensión se acordó hasta que fue dictada Sentencia absolutoria por el Juez de lo Penal núm. 6 de Palma de Mallorca. El demandante de amparo sostiene que se le ha vulnerado su derecho a obtener la tutela judicial efectiva (art. 24.1 C.E.) porque en la primera instancia del juicio de menor cuantía que promovió careció de asistencia letrada. La razón de esta petición se encuentra en la afirmación de que, substanciándose el recurso de apelación, el solicitante de amparo pidió su suspensión hasta tanto no se resolviera por la jurisdicción penal la querella que había formulado contra el Abogado que le había asistido en dicha primera instancia, en cuyo proceso penal quedó acreditado que el citado profesional no tenía conocimiento de la existencia del procedimiento civil ni conocía a las partes, habiendo sido su firma falsificada, y, sin embargo, la Audiencia dictó Sentencia el 13 de enero de 1997, desestimando la apelación, sin esperar a que la Sentencia absolutoria dictada en resolución de la querella llegase a adquirir firmeza. Concluye el actor su demanda con la solicitud de que, otorgando el amparo pedido, sea dictada Sentencia declarando la nulidad desde su inicio del juicio declarativo de menor cuantía por él instado.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17 de septiembre de 1997, acordó, de conformidad con lo dispuesto en el art. 50.3 L.O.T.C., conceder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evacuó el traslado el 8 de octubre reiterando la petición de una Sentencia en los términos interesados en el escrito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por su parte, hizo lo propio el 16 de octubre, solicitando la no admisión de la demanda de amparo. Afirma que desde la perspectiva del derecho fundamental aludido no es posible detectar infracción alguna, que tampoco se fundamenta, limitándose el demandante a invocar una hipotética indefensión. Se desprende de la resolución impugnada que para su dictado, tras sucesivas esperas, no obstaba el proceso penal en que no se pudo concluir la inautenticidad de la firma del Letrado afectado, por lo la excepción planteada se desenvolvía dentro de las relaciones entre el Abogado y su cliente. De otro lado en la demanda tampoco se invoca limitación del derecho de defensa derivada de la omisión de algún acto de alegación o de prueba; al contrario, los razonamientos de la Sentencia revelan una interpretación racional de la norma y de las pruebas habidas, exenta, por ello de arbitrariedad.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se queja de indefensión y, en consecuencia, de haberse vulnerado su derecho a la tutela judicial efectiva a raíz de las irregularidades detectadas en el juicio de menor cuantía al que se refieren estas actuaciones. En la primera instancia, según denuncia, careció de asistencia letrada, ignorando que el Abogado al que había encomendado su defensa (Sr. Cabot) se encontraba inhabilitado por el Colegio de Abogados, el cual, al parecer, se la encargó a otro Letrado. Sin embargo quien debió ser su Abogado en el pleito civil (Sr. Valle Iturriaga) manifestó en otro proceso penal que no conocía la existencia de dicho juicio, ni a las partes intervinientes ni sabía de la cuestión suscitada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lo cierto es que el solicitante de amparo estuvo asistido técnicamente en la defensa procesal de sus derechos, sin que se aduzca la omisión de acto de defensa alguno, ni los órganos jurisdiccionales apreciaran anomalías en los efectuados.  Ello se puede constatar en la misma Sentencia de 13 de enero de 1997 de la Audiencia Provincial de Palma de Mallorca, cuando resuelve el recurso de apelación contra la dictada en los autos del juicio declarativo de menor cuantía seguidos en el Juzgado de Primera Instancia núm.  4. Dicho de otra forma: no consta que las irregularidades que denuncia (y que discurren en el ámbito de las relaciones con su Abogado) tuvieran influencia alguna en el fracaso de la pretensión que articuló en el orden jurisdiccional civil, por lo que no puede sostenerse que resultara desconocido su derecho a la defensa, al no haber perdido oportunidad alguna de defenderse.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del presente recurso de amparo al apreciar que concurre el motivo de inadmisión del art.  50.1 c) L.O.T.C., consistente en la falta de contenido constitucional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