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12 de diciembre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8 de mayo de 2000 fue registrado en este Tribunal escrito de la Audiencia Provincial de Cáceres, Sección Primera, al que se acompaña testimonio del Auto de 10 de abril de 2000, por el que se acuerda plantear cuestión de inconstitucionalidad en relación con el art. 403, párrafo primero, inciso segundo  del Código Penal (Ley Orgánica 10/1995).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 un proceso penal en grado de apelación ante la Sección Primera de la Audiencia Provincial de Cáceres (rollo núm. 152/1999). Se impugnaba ante aquel Tribunal la Sentencia del Juzgado de lo Penal de Cáceres, de 20 de octubre de 1999 (juicio oral núm. 201/1999), en la que se absolvía al acusado –don Jorge Eugenio Caballero Santos- del delito de intrusismo profesional en relación con la profesión de Agente de la Propiedad Inmobiliaria. Aquella resolución absolutoria descansaba sobre una interpretación del art. 403 CP conforme a la cual el intrusismo sin “titulo oficial” se refiere solamente a aquellos casos en que el profesional, aun siendo titular de un “título académico” que autorizada el desempeño de una profesión titulada, no lo es de un título oficial complementario, no  académico y específico para el desempeño de una especialidad de la profesión titulada. Conforme con la anterior interpretación, el art. 403 CP habría despenalizado, siguiendo la doctrina del Tribunal Constitucional en la Sentencia 11/1993, el intrusismo en profesiones amparadas por un “título oficial”, aunque no por un título académico. La Sentencia absolutoria, así motivada, fue recurrida en apelación tanto por el Ministerio Fiscal como por el Colegio Oficial de Agentes de la Propiedad Inmobiliaria de la Provincia de Cáceres.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Tramitados los recursos de apelación, la Sección Primera de la Audiencia Provincial de Cáceres acordó, por providencia de 1 de marzo de 2000, oír a la partes personadas y al Ministerio Fiscal para que, en el plazo común e improrrogable de 10 días, pudieran formular alegaciones sobre la pertinencia de elevar cuestión de inconstitucionalidad sobre el precepto más arriba detallado y por posible vulneración del principio de proporcionalidad en relación con los arts. 1, 17.1 y 35.1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escrito fechado el 13 de marzo de 2000, formuló sus alegaciones don Jorge Eugenio Caballero Santos, en las que se alude a la jurisprudencia constitucional en relación con el delito de intrusismo del anterior art. 321 CP (STC 111/1993, y la que siguen su doctrina, hasta la STC 142/1999). Alega también esta parte que en la regulación reglamentaria de la profesión de Agente de la Propiedad Inmobiliaria falta el elemento de exclusividad justificante de la protección penal (cita aquí esta parte las Sentencias del Tribunal Supremo de 31 de enero de 1990 y 3 de octubre de 1995). Concluye el alegante que una interpretación del art. 403 CP que incluyese dentro del tipo penal el ejercicio de profesión sin “título oficial”, sería contraria a los arts. 35.1 CE (derecho de elección de profesión u oficio); 38 CE (libertad de empresa); 36 CE (en su previsión de ciertos límites a las libertades de los arts. 35.1 y 38 CE), así como al art.25.1 CE (por suponer una interpretación extensiva de un precepto penal in malam partem). Por todo lo expuesto, esta parte consideraba procedente la elevación de la cuestión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Ministerio Fiscal evacuó sus alegaciones por escrito fechado el 16 de marzo de 2000 y en el expresó su conformidad con la elevación de la cuestión de inconstitucionalidad, toda vez que ya había sido admitida a trámite por el Tribunal Constitucional otra cuestión de inconstitucionalidad en relación con el mismo precepto penal.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escrito de alegaciones del Colegio Oficial de Agentes de la Propiedad de la Provincia de Cáceres fue registrado el 4 de abril de 2000. Contiene el referido escrito una extensa exposición, abundante en citas doctrinales, sobre los antecedentes legislativos del actual art. 403 CP, así como de la regulación actual de los Agentes de la Propiedad Inmobiliaria. Con base en aquella exposición concluye el Colegio alegante que al tipo penal del art. 403 CP), que expresamente dota de tutela penal a las profesiones que requieren “título oficial” (junto a las profesiones que exigen “título académico”), no es aplicable la doctrina anterior del Tribunal Constitucional sobre el delito de intrusismo del antiguo art. 321 CP. En consecuencia, se considera por aquella parte alegante que la elevación de la cuestión de inconstitucionalidad es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Auto de remisión el órgano proponente expone los siguientes fundamentos que justifican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la tramitación parlamentaria del art. 403 CP resultaría con claridad que la tipificación del intrusismo en relación con las profesiones con “título oficial” es una ampliación acordada en el Senado respecto del tipo originariamente contenido en el art. 375 del Proyecto de Código Penal; ampliación ésta que pretendía dotar inequívocamente a las profesiones oficiales (sin título académico) de tutela penal.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La tipificación del intrusismo respecto de profesiones que requieren simple “título oficial” vulneraría el principio del Derecho penal enunciado como prohibición de exceso. Y esta vulneración llevaría ínsita la de los arts. 1; 9.3; 17; 25.1 y 35 CE. A la conclusión de exceso tipificador se llegaría sin dificultad a partir de  regulación reglamentaria de la profesión de Agente de la Propiedad Inmobiliaria: la ausencia de aquella profesión no pondría en cuestión ni en peligro ningún valor fundamental para la Comunidad. A esta conclusión ya habría llegado el Tribunal Constitucional, entre otras, en las SSTC 111/1993 y 142/1999.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interpretación seguida por el Juzgado de lo Penal de Plasencia, consistente en que el inciso segundo del art. 403.1 CP se refiere a títulos oficiales complementarios de títulos académicos, no sería adecuada a la literalidad del propio precepto, ni tendría una aceptación doctrinal  generalizada. Ello aconsejaría en todo caso –y por razones de seguridad jurídica- que el Tribunal Constitucional se pronunciara sobre la cuestión.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Concluye el Auto de planteamiento de la cuestión reiterando que el tipo del art. 403.1, inciso 2, CP es contrario al principio de proporcionalidad, por lo que podría vulnerar los arts. 1.1, 9.3, 17.1, y 25.1 CE, en relación con los arts. 5.1 y 18 del Convenio de Roma de 1950, así como el derecho de libre elección de profesión u oficio, del art. 35 CE (en relación con los arts. 4 y 6 del Pacto Internacional de Derechos Económicos, Sociales y Culturales, de 1966).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 de octubre de 2000, la Sección acuerda dar audiencia al Fiscal General del Estado, por plazo de diez días, en relación con la posible falta de relevancia (art. 35.1 LOTC) o de fundamento (art. 37.1 LOTC) de la presente cuestión de inconstitucionalidad, en atención a lo dispuesto en el art. 3º del Real Decreto-Ley 4/2000, de 23 de junio, de medidas urgentes de liberalización en el sector inmobiliario y transportes.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evacúa dicho trámite mediante escrito registrado el día 23 de octubre de 2000. En dicho escrito sostiene que, al igual que en las cuestiones de inconstitucionalidad núms. 4162/1998 y 1282/2000, existe carencia de fundamento en la presente cuestión, puesto que, en el legítimo ejercicio de la iniciativa y la libertad de establecimiento de los tipos penales que al legislador le corresponden para determinar cuales son los bienes jurídicamente protegibles (STC 136/1999) y la nueva configuración de los delitos de intrusismo contenidos en el art. 403 del Código Penal respetan dichos límites. A mayor abundamiento, se indica, la reciente entrada en vigor del Real Decreto-Ley 4/2000, de 23 de junio, de medidas urgentes del sector inmobiliario y de transportes, determina la falta sobrevenida de relevancia de la cuestión, puesto que su art. 3 permite el libre ejercicio de la profesión de agente de la propiedad inmobiliaria sin la previa necesidad de haber obtenido título alguno  ni de estar inscrito en ningún Colegio Profesional, lo que implica que, en el caso, sea objeto de enjuiciamiento penal el ejercicio de una actividad profesional para la que  ahora  ya no se requiere título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Audiencia Provincial de Cáceres, Sección Primera, promueve la cuestión de inconstitucionalidad en relación con el art. 403, párrafo primero, inciso segundo del Código Penal (Ley Orgánica 10/1995 de 23 de noviembre), que establece lo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“Si la actividad profesional desarrollada exigiese un título oficial que acredite la capacitación necesaria y habilite legalmente para su ejercicio y no se estuviere en posesión de dicho título, se impondrá la multa de tres a cinco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el caso determinante de la promoción de la cuestión se impugna ante la Audiencia Provincial de Cáceres, Sección Primera, la Sentencia que absolvía al acusado de un delito de intrusismo profesional en relación con la profesión de Agente de la Propiedad Inmobiliaria. La Audiencia proponente considera que el inciso reproducido del art. 403 del Código Penal, aplicable al caso, al tipificar el intrusismo respecto de profesiones que requieren un simple título oficial, no académico, pudiera ser contrario al principio de prohibición exceso, habida cuenta de que la jurisprudencia constitucional (SSTC 111/1993 y 142/1999, entre otras) ha establecido que los títulos oficiales no afectan a bienes jurídicos de la máxima relevancia constitucional, lo que implicaría la vulneración de los arts. 1; 9.3; 17, 25.1 y 35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párrafo segundo del art. 35 LOTC, que establece los requisitos que ha de cumplir la cuestión de inconstitucionalidad promovida por Jueces o Tribunales, indica que éstos deberán “concretar la ley o norma con fuerza de ley cuya constitucionalidad se cuestiona, el precepto constitucional que se supone infringido y especificar y justificar en qué medida la decisión del proceso depende de la validez de la norma en cuestión. Antes de adoptar mediante auto su decisión definitiva, el órgano judicial oirá a las partes y al Ministerio Fiscal para que en el plazo común e improrrogable de diez días puedan alegar lo que deseen sobre la pertinencia de plantear la cuestión de inconstitucionalidad, resolviendo el Juez seguidamente y sin más trámite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Este Tribunal ha venido sosteniendo que es al órgano judicial que plantea la cuestión de inconstitucionalidad a quien, en principio, le corresponde comprobar la existencia del llamado juicio de relevancia y explicitarlo, efectivamente, en el auto de formalización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Sin embargo, la posibilidad de revisar la concurrencia de este requisito de procedibilidad, examinando “en qué medida la decisión del proceso depende de la validez de la norma en cuestión”, también ha sido admitida expresamente por este Tribunal para los supuestos en que “de manera notoria, sin necesidad de examinar el fondo debatido y en aplicación de los principios jurídicos básicos se desprenda que dicho nexo causal no existe” (SSTC 83/1984, 4/1988, 189/1991 y 90/1994, entre otras), pues sólo de este modo es posible garantizar el control concreto de constitucionalidad que caracteriza a la cuestión de inconstitucionalidad (STC 90/1994). En suma, “la posibilidad de revisar el juicio de relevancia realizado por el órgano judicial, al afectar a un presupuesto de admisión es una cuestión de orden público procesal que permite a este Tribunal pronunciarse sobre ella incluso de oficio (STC 196/1987 y 87/1991” (STC 174/1998, de 23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procedimiento el precepto aplicable al caso es el art. 403, primer párrafo, segundo inciso, pues se atribuye al acusado la comisión de un delito de intrusismo al carecer de título oficial de Agente de la Propiedad Inmobiliaria y haber realizado las funciones que son propias de esta profesión, funciones que se encuentran reguladas en el art. 1 del Decreto 3248/1969, de 4 de diciembre, por el que se aprueba el Reglamento de Colegios Oficiales de Agentes de la Propiedad Inmobiliaria y de su Junta General. Es decir, el inciso antes reproducido del art. 403 del Código Penal que suscita la duda de constitucionalidad del órgano judicial constituye una norma penal en blanco que reenvía, en el momento del enjuiciamiento en el proceso a quo,  al citado Decreto 3248/1969, pues la realización de las actividades relacionadas en el art. 1 de este último sin disponer del correspondiente título oficial se incluían en el tipo penal descrito.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Como constatamos en la STC 111/1993, de 25 de marzo, FJ 10 “la regulación de los requisitos exigidos para desempeñar la actividad profesional de Agente de la Propiedad Inmobiliaria está contenida en el Decreto 3248/1969, de 4 de diciembre, emanado del antiguo Ministerio de la Vivienda, hoy Ministerio de Obras Públicas y Urbanismo, modificado por el Decreto 55/1975, de 10 de enero, y no derogado por el posterior Real Decreto 1613/1981, de 19 de junio, mediante el que se aprobaban los Estatutos Generales de dicha profesión, dado que dicho Real Decreto fue íntegramente anulado por Sentencia de la Sala de lo Contencioso-Administrativo del Tribunal Supremo, de fecha 22 de diciembre e 1982, por no haberse dado audiencia en su tramitación al Consejo General de Colegios Oficiales de Gestores Administrativos de España, siendo ejecutada dicha Sentencia por Orden del Ministerio de Obras Públicas y Urbanismo de 5 de mayo de 1983 “Boletín Oficial del Estado de 20 de junio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Recientemente ha entrado en vigor el Real Decreto-Ley 4/2000, de 23 de junio, de medidas urgentes de liberalización en el sector inmobiliario y transportes, cuyo art. 3 dispone que “las actividades enumeradas en el art. 1 del Decreto 3248/1969, de 4 de diciembre, por el que se aprueba el Reglamento de Colegios Oficiales de Agentes de la Propiedad Inmobiliaria y de su Junta General, podrán ser ejercidos libremente sin necesidad de estar en posesión de título alguno ni de pertenencia a ningún Colegio Oficial”.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Por consiguiente, el juicio de relevancia, realizado por el órgano judicial, en cuanto “esquema argumental dirigido a probar que el fallo del proceso judicial depende de la validez de la norma cuestionada (SSTC 17/1981, 106/1986, 3/1988, 76/1990, 189/1991; todas, FJ 1)” (ATC 93/1999, de 13 de abril, FJ 3), sustentado en la conexión entre el art. 403 del Código Penal y el Decreto 3249/1969, se encuentra afectado, de modo sobrevenido a su formulación, por la entrada en vigor del Real Decreto-Ley  4/2000, cuyo art. 3 determina el libre ejercicio de las actividades enumeradas en el art. 1 de aquel Real Decreto. Se echa, pues, en falta en este trámite la valoración que el órgano judicial no pudo realizar en el momento en que formalizó la cuestión, de la incidencia de este precepto legal en la expresada correlación lógica que entraña el juicio de relevancia, ya que el reenvío operado por la norma penal en blanco de cuya constitucionalidad se duda  no puede desentenderse de lo regulado en el art. 3 del Real Decreto-Ley 4/2000.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Por su parte, el Ministerio Fiscal aduce en el informe evacuado que ello determina la falta sobrevenida de relevancia de la cuestión, toda vez que el fallo que finalmente dicte el Organo Judicial no dependerá de la validez o invalidez de la norma penal cuestionada, pues es objeto de enjuiciamiento penal el ejercicio de una actividad para la que ahora ya no se requiere título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se aprecia que la decisión que hubiere de adoptar el órgano jurisdiccional promovente de la cuestión ya no dependerá de la validez constitucional del precepto objeto de la cuestión de inconstitucionalidad, pues ya no se requiere título profesional para el ejercicio de la actividad implicada, de modo que, en la cuestión planteada carece ya de relevancia para la resolución del caso la duda de constitucionalidad suscitada sobre el art. 403 del Código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todo lo expuesto el Pleno</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