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1997 tuvo entrada en el Registro de este Tribunal un escrito de la Sección Cuarta de la Sala de lo Contencioso- Administrativo del Tribunal Superior de Justicia de Cataluña, al que se acompaña, junto al testimonio del correspondiente procedimiento, el Auto de la referida Sala de 1 de julio de 1997, mediante el que se acuerda elevar a este Tribunal cuestión de inconstitucionalidad en relación con el art. 61.2 de la Ley General Tributaria (en adelante, LGT). en su redacción dada por la disposición adicional decimocuarta punto 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 administrativo núm. 306/94 planteado por "Papers del Tordera, S.A." contra la Resolución de 22 de octubre de 1993 del Tribunal Económico Administrativo Regional de Cataluña, desestimatoria de la reclamación económico-administrativa instada contra la liquidación de un recargo del 50 por 100 por el ingreso fuera de plazo de la cuota del Impuesto de Sociedades correspondiente al primer trimestre de 1992, dictada por la Agencia Estatal de Administración Tributaria (Delegación de Girona). </w:t>
      </w:r>
    </w:p>
    <w:p w:rsidRPr="00C21FFE" w:rsidR="00AD51A7" w:rsidRDefault="008777C4">
      <w:pPr>
        <w:rPr/>
      </w:pPr>
      <w:r w:rsidRPr="&lt;w:rPr xmlns:w=&quot;http://schemas.openxmlformats.org/wordprocessingml/2006/main&quot;&gt;&lt;w:lang w:val=&quot;es-ES_tradnl&quot; /&gt;&lt;/w:rPr&gt;">
        <w:rPr/>
        <w:t xml:space="preserve">Una vez concluso el procedimiento, la Sala, al amparo del art. 35.2 LOTC, acordó, mediante providencia de 7 de mayo de 1995, oír a las partes y al Ministerio Fiscal por plazo de diez días acerca de la procedencia de plantear cuestión de inconstitucionalidad sobre el citado art. 61.2 LGT en su redacción dada por la disposición adicional decimocuarta punto 2 de la Ley 18/1991, de 6 de junio, del Impuesto sobre la Renta de las Personas Físicas. Dentro del plazo conferido, el Abogado del Estado y el Ministerio Fiscal se opusieron a que se elevase la correspondiente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 </w:t>
      </w:r>
    </w:p>
    <w:p w:rsidRPr="00C21FFE" w:rsidR="00AD51A7" w:rsidRDefault="008777C4">
      <w:pPr>
        <w:rPr/>
      </w:pPr>
      <w:r w:rsidRPr="&lt;w:rPr xmlns:w=&quot;http://schemas.openxmlformats.org/wordprocessingml/2006/main&quot;&gt;&lt;w:lang w:val=&quot;es-ES_tradnl&quot; /&gt;&lt;/w:rPr&gt;">
        <w:rPr/>
        <w:t xml:space="preserve">a) Comienza en primer lugar la Sala destacando la necesidad de dilucidar cuál es la verdadera naturaleza del recargo del 50 por 100 liquidado a la actora en el recurso contencioso-administrativo núm. 306/94 por el ingreso extemporáneo del Impuesto de Sociedades correspondiente al primer trimestre de 1992,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 </w:t>
      </w:r>
    </w:p>
    <w:p w:rsidRPr="00C21FFE" w:rsidR="00AD51A7" w:rsidRDefault="008777C4">
      <w:pPr>
        <w:rPr/>
      </w:pPr>
      <w:r w:rsidRPr="&lt;w:rPr xmlns:w=&quot;http://schemas.openxmlformats.org/wordprocessingml/2006/main&quot;&gt;&lt;w:lang w:val=&quot;es-ES_tradnl&quot; /&gt;&lt;/w:rPr&gt;">
        <w:rPr/>
        <w:t xml:space="preserve">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 </w:t>
      </w:r>
    </w:p>
    <w:p w:rsidRPr="00C21FFE" w:rsidR="00AD51A7" w:rsidRDefault="008777C4">
      <w:pPr>
        <w:rPr/>
      </w:pPr>
      <w:r w:rsidRPr="&lt;w:rPr xmlns:w=&quot;http://schemas.openxmlformats.org/wordprocessingml/2006/main&quot;&gt;&lt;w:lang w:val=&quot;es-ES_tradnl&quot; /&gt;&lt;/w:rPr&gt;">
        <w:rPr/>
        <w:t xml:space="preserve">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 administrativo que pende ante este Tribunal", tal y como requiere el art. 35 LOTC. </w:t>
      </w:r>
    </w:p>
    <w:p w:rsidRPr="00C21FFE" w:rsidR="00AD51A7" w:rsidRDefault="008777C4">
      <w:pPr>
        <w:rPr/>
      </w:pPr>
      <w:r w:rsidRPr="&lt;w:rPr xmlns:w=&quot;http://schemas.openxmlformats.org/wordprocessingml/2006/main&quot;&gt;&lt;w:lang w:val=&quot;es-ES_tradnl&quot; /&gt;&lt;/w:rPr&gt;">
        <w:rPr/>
        <w:t xml:space="preserve">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 </w:t>
      </w:r>
    </w:p>
    <w:p w:rsidRPr="00C21FFE" w:rsidR="00AD51A7" w:rsidRDefault="008777C4">
      <w:pPr>
        <w:rPr/>
      </w:pPr>
      <w:r w:rsidRPr="&lt;w:rPr xmlns:w=&quot;http://schemas.openxmlformats.org/wordprocessingml/2006/main&quot;&gt;&lt;w:lang w:val=&quot;es-ES_tradnl&quot; /&gt;&lt;/w:rPr&gt;">
        <w:rPr/>
        <w:t xml:space="preserve">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 </w:t>
      </w:r>
    </w:p>
    <w:p w:rsidRPr="00C21FFE" w:rsidR="00AD51A7" w:rsidRDefault="008777C4">
      <w:pPr>
        <w:rPr/>
      </w:pPr>
      <w:r w:rsidRPr="&lt;w:rPr xmlns:w=&quot;http://schemas.openxmlformats.org/wordprocessingml/2006/main&quot;&gt;&lt;w:lang w:val=&quot;es-ES_tradnl&quot; /&gt;&lt;/w:rPr&gt;">
        <w:rPr/>
        <w:t xml:space="preserve">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1997, la Sección Primera de este Tribunal acordó admitir a trámite la cuestión registrada con el núm. 3915/97;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el día 13 de noviembre de 1997, el Abogado del Estado pone de manifiesto que por Auto de este Tribunal de 14 de octubre de 1997 se decidió la acumulación de las cuestiones de inconstitucionalidad núms. 662/97, 1740/97, 1757/97 y 1758/97, planteadas por la Sección Cuarta del Tribunal Superior de Justicia de Cataluña sobre el art. 61.2 LGT en su redacción dada por la disposición adicional decimocuarta de la Ley 18/1991, de 6 de junio. Dado que, a su juicio, los Autos de planteamiento de dichas cuestiones y los de las cuestiones de inconstitucionalidad núms. 3915/97, 3916/97, 3917/97, 3919/97, 3928/97 y 3929/97, coinciden plenamente en su fundamentación, en el precepto cuestionado y en las normas constitucionales que se entienden vulneradas, el Abogado del Estado suplica la acumulación de todas las cuestiones de inconstitucionalidad citadas, así como que se den por reproducidas las alegaciones aducidas en los escritos obrantes en las cuestiones núms. 662/1997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14 de noviembre de 1997, el Presidente del Senado traslada el acuerdo de la Mesa por el que se ruega se tenga por personada a la Cámara y ofrecida su colaboración a los efectos del art. 88.1 LOTC. Asimismo, en escrito presentado en la misma fecha,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27 de noviembre de 1997, en el que interesa que, de conformidad con lo dispuesto en los arts. 86.1 y 80, ambos LOTC, y 372 LEC, se dicte por este Tribunal Sentencia declarando la incompatibilidad del art. 61.2, inciso primero, LGT, en su redacción dada por la Ley 18/1991, con los arts. 24.1 y 24.2 CE. Comienza en dicho escrito transcribiendo el citado art. 61.2 LGT y precisando que, ajuicio de la Sala cuestionante, dicho precepto encubriría bajo el nomen inris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 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 </w:t>
      </w:r>
    </w:p>
    <w:p w:rsidRPr="00C21FFE" w:rsidR="00AD51A7" w:rsidRDefault="008777C4">
      <w:pPr>
        <w:rPr/>
      </w:pPr>
      <w:r w:rsidRPr="&lt;w:rPr xmlns:w=&quot;http://schemas.openxmlformats.org/wordprocessingml/2006/main&quot;&gt;&lt;w:lang w:val=&quot;es-ES_tradnl&quot; /&gt;&lt;/w:rPr&gt;">
        <w:rPr/>
        <w:t xml:space="preserve">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 </w:t>
      </w:r>
    </w:p>
    <w:p w:rsidRPr="00C21FFE" w:rsidR="00AD51A7" w:rsidRDefault="008777C4">
      <w:pPr>
        <w:rPr/>
      </w:pPr>
      <w:r w:rsidRPr="&lt;w:rPr xmlns:w=&quot;http://schemas.openxmlformats.org/wordprocessingml/2006/main&quot;&gt;&lt;w:lang w:val=&quot;es-ES_tradnl&quot; /&gt;&lt;/w:rPr&gt;">
        <w:rPr/>
        <w:t xml:space="preserve">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 </w:t>
      </w:r>
    </w:p>
    <w:p w:rsidRPr="00C21FFE" w:rsidR="00AD51A7" w:rsidRDefault="008777C4">
      <w:pPr>
        <w:rPr/>
      </w:pPr>
      <w:r w:rsidRPr="&lt;w:rPr xmlns:w=&quot;http://schemas.openxmlformats.org/wordprocessingml/2006/main&quot;&gt;&lt;w:lang w:val=&quot;es-ES_tradnl&quot; /&gt;&lt;/w:rPr&gt;">
        <w:rPr/>
        <w:t xml:space="preserve">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 </w:t>
      </w:r>
    </w:p>
    <w:p w:rsidRPr="00C21FFE" w:rsidR="00AD51A7" w:rsidRDefault="008777C4">
      <w:pPr>
        <w:rPr/>
      </w:pPr>
      <w:r w:rsidRPr="&lt;w:rPr xmlns:w=&quot;http://schemas.openxmlformats.org/wordprocessingml/2006/main&quot;&gt;&lt;w:lang w:val=&quot;es-ES_tradnl&quot; /&gt;&lt;/w:rPr&gt;">
        <w:rPr/>
        <w:t xml:space="preserve">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  Tribunal Superior de Justicia de Cataluña ha planteado cuestión de inconstitucionalidad respecto del art. 61.2 de la Ley General Tributaria (LGT), en su redacción dada por la</w:t>
      </w:r>
    </w:p>
    <w:p w:rsidRPr="00C21FFE" w:rsidR="00AD51A7" w:rsidRDefault="008777C4">
      <w:pPr>
        <w:rPr/>
      </w:pPr>
      <w:r w:rsidRPr="&lt;w:rPr xmlns:w=&quot;http://schemas.openxmlformats.org/wordprocessingml/2006/main&quot;&gt;&lt;w:lang w:val=&quot;es-ES_tradnl&quot; /&gt;&lt;/w:rPr&gt;">
        <w:rPr/>
        <w:t xml:space="preserve">disposición adicional decimocuarta punto 2 de la Ley 18/1991, de 6 de junio, del Impuesto sobre la Renta de las Personas Físicas, por entender que el recargo del 50 por 100 establecido en el inciso primero del párrafo primero dicho precepto vulnera los</w:t>
      </w:r>
    </w:p>
    <w:p w:rsidRPr="00C21FFE" w:rsidR="00AD51A7" w:rsidRDefault="008777C4">
      <w:pPr>
        <w:rPr/>
      </w:pPr>
      <w:r w:rsidRPr="&lt;w:rPr xmlns:w=&quot;http://schemas.openxmlformats.org/wordprocessingml/2006/main&quot;&gt;&lt;w:lang w:val=&quot;es-ES_tradnl&quot; /&gt;&lt;/w:rPr&gt;">
        <w:rPr/>
        <w:t xml:space="preserve">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declarar la extinción de la cuestión de inconstitucionalidad núm. 3915/97, promovida por la Sección Cuarta de la Sala de lo Contencioso-Administrativo del Tribunal Superior de Justicia de Cataluña, respecto</w:t>
      </w:r>
    </w:p>
    <w:p w:rsidRPr="" w:rsidR="00AD51A7" w:rsidRDefault="008777C4">
      <w:pPr>
        <w:rPr/>
      </w:pPr>
      <w:r w:rsidRPr="&lt;w:rPr xmlns:w=&quot;http://schemas.openxmlformats.org/wordprocessingml/2006/main&quot;&gt;&lt;w:szCs w:val=&quot;24&quot; /&gt;&lt;/w:rPr&gt;">
        <w:rPr/>
        <w:t xml:space="preserve">del art. 61.2 de la Ley General Tributaria, en su redacción dada por la disposición adicional decimocuarta punto 2 de la Ley 18/1991, de 6 de junio, del Impuesto sobre la Renta de las Personas Físicas.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