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129</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16 de julio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29 de marzo de 2001 el Letrado de la Junta de Comunidades de Castilla-La Mancha, en la representación que legalmente ostenta, promovió recurso de inconstitucionalidad frente a los arts. 79, 80, 81, 82, 83, 85, y 86, así como las correspondientes partidas presupuestarias de las Secciones 32 y 33, de la Ley 13/2000, de 28 de diciembre, de Presupuestos Generales del Estado para el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inconstitucionalidad fue admitido a trámite mediante providencia de la Sección Segunda de fecha 24 de abril de 2001. En dicha providencia también se acordó dar traslado de la demanda y documentos presentados al Congreso de los Diputados, al Senado y al Gobierno a fin de que pudieran personarse en el procedimiento y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conferido compareció el Abogado del Estado, en representación del Gobierno, solicitando que en su día el Tribunal dicte Sentencia por la que se desestime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Congreso de los Diputados comunicó al Tribunal que no se personaría ni formularía alegaciones, mientras que el Senado se dio por personado pero no formuló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15 de marzo de 2002 el Letrado de la Junta de Comunidades de Castilla La Mancha comunicó al Tribunal que, siguiendo instrucciones del Consejo de Gobierno de la Junta de Comunidades de Castilla La Mancha, conforme a su Acuerdo adoptado en sesión de 12 de febrero de 2002, que adjunta, desiste del recurso de inconstitucionalidad planteado frente a la Ley 13/2000, de 28 de diciembre, de Presupuestos Generales del Estado para el año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20 de marzo de 2002 la Sección Primera acordó tener por recibido el escrito presentado por el Letrado de la Junta de Comunidades de Castilla La Mancha el día 15 de marzo de 2002 y dar traslado del mismo al Abogado del Estado para que alegue lo que estime oportuno acerca de la solicitud de desistimiento formulada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en escrito registrado el día 5 de abril de 2002, comunicó al Tribunal que no se opone a la solicitud de desistimiento presentada por la parte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86 de la Ley Orgánica de este Tribunal contempla el desistimiento como modo de terminación de los procesos constitucionales, remitiéndose el art. 80 de la propia Ley a la de Enjuiciamiento Civil para la regulación</w:t>
      </w:r>
    </w:p>
    <w:p w:rsidRPr="00C21FFE" w:rsidR="00AD51A7" w:rsidRDefault="008777C4">
      <w:pPr>
        <w:rPr/>
      </w:pPr>
      <w:r w:rsidRPr="&lt;w:rPr xmlns:w=&quot;http://schemas.openxmlformats.org/wordprocessingml/2006/main&quot;&gt;&lt;w:lang w:val=&quot;es-ES_tradnl&quot; /&gt;&lt;/w:rPr&gt;">
        <w:rPr/>
        <w:t xml:space="preserve">con carácter supletorio de este acto procesal. En virtud de lo dispuesto en tales preceptos puede estimarse como forma admitida para poner fin a un recurso de inconstitucionalidad la manifestación de la voluntad de desistir, según reiterada</w:t>
      </w:r>
    </w:p>
    <w:p w:rsidRPr="00C21FFE" w:rsidR="00AD51A7" w:rsidRDefault="008777C4">
      <w:pPr>
        <w:rPr/>
      </w:pPr>
      <w:r w:rsidRPr="&lt;w:rPr xmlns:w=&quot;http://schemas.openxmlformats.org/wordprocessingml/2006/main&quot;&gt;&lt;w:lang w:val=&quot;es-ES_tradnl&quot; /&gt;&lt;/w:rPr&gt;">
        <w:rPr/>
        <w:t xml:space="preserve">jurisprudencia de este Tribunal, siempre que no se opongan las demás partes en el recurso a través de algún motivo declarado válido por este Tribunal ni se advierta un interés constitucional que aconseje la prosecución del proceso hasta su finalización</w:t>
      </w:r>
    </w:p>
    <w:p w:rsidRPr="00C21FFE" w:rsidR="00AD51A7" w:rsidRDefault="008777C4">
      <w:pPr>
        <w:rPr/>
      </w:pPr>
      <w:r w:rsidRPr="&lt;w:rPr xmlns:w=&quot;http://schemas.openxmlformats.org/wordprocessingml/2006/main&quot;&gt;&lt;w:lang w:val=&quot;es-ES_tradnl&quot; /&gt;&lt;/w:rPr&gt;">
        <w:rPr/>
        <w:t xml:space="preserve">mediante Sentencia.  En el presente recurso de inconstitucionalidad la representación procesal del recurrente, debidamente autorizada, según certificación del acuerdo adoptado al efecto por el Consejo de Gobierno de la Junta de Comunidades de Castilla La</w:t>
      </w:r>
    </w:p>
    <w:p w:rsidRPr="00C21FFE" w:rsidR="00AD51A7" w:rsidRDefault="008777C4">
      <w:pPr>
        <w:rPr/>
      </w:pPr>
      <w:r w:rsidRPr="&lt;w:rPr xmlns:w=&quot;http://schemas.openxmlformats.org/wordprocessingml/2006/main&quot;&gt;&lt;w:lang w:val=&quot;es-ES_tradnl&quot; /&gt;&lt;/w:rPr&gt;">
        <w:rPr/>
        <w:t xml:space="preserve">Mancha, pide que sele tenga por desistido del recurso interpuesto, y el Abogado del Estado no plantea ninguna objeción al desistimiento formalizado y la consiguiente terminación del proceso, sin que se advierta interés constitucional alguno que aconseje</w:t>
      </w:r>
    </w:p>
    <w:p w:rsidRPr="00C21FFE" w:rsidR="00AD51A7" w:rsidRDefault="008777C4">
      <w:pPr>
        <w:rPr/>
      </w:pPr>
      <w:r w:rsidRPr="&lt;w:rPr xmlns:w=&quot;http://schemas.openxmlformats.org/wordprocessingml/2006/main&quot;&gt;&lt;w:lang w:val=&quot;es-ES_tradnl&quot; /&gt;&lt;/w:rPr&gt;">
        <w:rPr/>
        <w:t xml:space="preserve">la prosecución delmismo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Consejo de Gobierno de la Junta de Comunidades de Castilla La Mancha en el recurso de inconstitucionalidad núm. 1808-2001, promovido contra los arts. 79, 80, 81, 82, 83, 85, y 86, así como las correspondientes partidas</w:t>
      </w:r>
    </w:p>
    <w:p w:rsidRPr="" w:rsidR="00AD51A7" w:rsidRDefault="008777C4">
      <w:pPr>
        <w:rPr/>
      </w:pPr>
      <w:r w:rsidRPr="&lt;w:rPr xmlns:w=&quot;http://schemas.openxmlformats.org/wordprocessingml/2006/main&quot;&gt;&lt;w:szCs w:val=&quot;24&quot; /&gt;&lt;/w:rPr&gt;">
        <w:rPr/>
        <w:t xml:space="preserve">presupuestarias de las Secciones 32 y 33, de la Ley 13/2000, 28 de diciembre, de Presupuestos Generales del Estado para el año 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