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septiembre de 2001 fue registrado en este Tribunal oficio de fecha 3 de septiembre de 2001, remitido por la Sala de lo Contencioso Administrativo (SeTribunal Superior de Justicia del País Vasco, al que se adjuntaba, entre otros testimonios, el del Auto del mismo órgano judicial, de 13 de julio de 2001,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la Resolución del Alcalde Presidente del Ayuntamiento de Irún, de 16 de noviembre de 1999, por la que se desestimaba el recurso de reposición interpuesto contra liquidación practicada en concepto de compensación económica por el 10 por 100 de aprovechamiento urbanístico correspondiente a la construcción de vivienda bifamiliar en la parcela núm. 51 de la Urbanización Jaizubia. Antes de dictar la Sentencia para resolver el recurso de apelación interpuesto contra la Sentencia de primera instancia, la Sala de lo Contencioso Administrativo (Sección Segunda) del Tribunal Superior de Justicia del País Vasco dictó providencia de 21 de marzo de 2001 por la que se acordaba, conforme a la regulación del art. 35 LOTC, oír a las partes personadas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no ha sido cuestionado por ninguna de las partes.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 Suelo y Valoraciones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sino que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Primera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13 de julio de 2001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Una argumentación sustancialmente idéntica a la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4752-2001,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