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2004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presentado en el Registro de este Tribunal el 9 de abril 2002 la Procuradora doña Beatriz Martínez Martínez, en nombre y representación de don Pedro Rubio Nicolás, interpuso recurso de amparo, turnado a la Sala Segunda de este Tribunal con el núm. 2156-2002, contra la Sentencia de 25 de enero de 2002, recaída en recurso núm. 92-2001, dictada por la Sala de lo Contencioso-Administrativo de la Audiencia Nacional, Sección Primera.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presentado en el registro de este Tribunal, el día 29 de julio de 2002, por la misma Procuradora ya citada doña Beatriz Martínez Martínez, en nombre y representación de don Pedro Rubio Nicolás, se interpuso recurso de amparo turnado a la Sala Primera de este Tribunal con el núm. 4720- 2002, contra Sentencia de 27 de junio de 2002 recaída en el recurso 21-2002 dictada por la Sala de lo Contencioso-Administrativo de la Audiencia Nacional, Sección Primera.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Continuada la tramitación de los recursos referidos, fueron admitidos a trámite, personándose en ambos el Abogado del Estado, que fue tenido por parte.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providencia de 18 de septiembre de 2003 se acordó otorgar un plazo de diez días a las partes personadas para que alegaran lo que estimasen pertinente sobre la petición de acumulación de los recursos 2156-2002 y 4720- 2003. Las partes personadas y el Ministerio Fiscal no se oponen a la acumulación interesada.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Los recursos que se examinan están interpuestos por el mismo demandante, que actúa bajo una misma representación y defensa y recurren Sentencias de distintas fechas dictadas por la Sala de lo Contencioso- Administrativo de la Audiencia Nacional,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dimanantes de recursos contenciosos- administrativos diferentes tramitados ante el Juzgado Central de lo Contencioso-Administrativo núm. 7 y del Juzgado Central de lo Contencioso- Administrativo núm. 4 de Madrid, no apreciándose, pues, la conexión a que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se refiere el art. 83 LOTC, que justificaría una misma trámitación y decisión.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En virtud de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Denegar la acumulación de los recursos de amparo núm. 2156- 2002 y 4720-2002.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veintiséis de febrero de dos mil cuatro.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