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30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2002, el Procurador de los Tribunales don Federico Gordo Romero, en nombre y representación de don Bernardo Salgado Romero y don Francisco Alfonso Salgado Romero, que actúan asistidos por la Abogada doña Elena Domínguez Taberna, interpuso recurso de amparo contra la Sentencia de la Sala de lo Penal del Tribunal Supremo de 24 de abril de 2002, por la que se estimó parcialmente el recurso de casación contra la Sentencia de la Sección Tercera de la Sala de lo Penal de la Audiencia Nacional de 16 de diciembre de 1999, y se condenó, entre otros, a los recurrentes don Bernardo Salgado Romero y don Francisco Alfonso Salgado Romero como autores de un delito contra la salud pública a las penas, respectivamente, de cinco años de prisión menor y multa de 10.000 euros, con arresto sustitutorio de treinta días en caso de impago; y de seis meses de arresto mayor y multa de 5.400 euros, con arresto sustitutorio de dieciséis días en caso de impago, así como al pago de las costas procesales por partes iguales con el resto de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a) La coimputada doña María Dolores Rodríguez Prieto fue detenida el 26 de junio de 1995 y se le intervinieron 570 gramos de cocaína, merced a los resultados de la intervención de diversos teléfonos acordada por el Juzgado de Instrucción núm. 2 de Roquetas de Mar. Por su relación con la recurrente se procede también a la detención de los recurrentes. Estas diligencias finalmente fueron tramitadas como sumario 42/96 por el Juzgado Central de Instrucción núm. 4. b) La Sentencia de la Sección Tercera de la Sala de lo Penal de la Audiencia Nacional de 16 de diciembre de 1999 condenó, entre otros, a los recurrentes como autores de un delito contra la salud pública, declarando probado su intervención junto a María Dolores Rodríguez Prieto y a María José Vázquez Prado en el traslado de cocaína desde Verín a Barcelona en diversas ocasiones. La participación de los recurrentes se consideró acreditada en virtud del reconocimiento que una de las coimputadas realizó de su voz en las intervenciones telefónicas, además, en relación con Bernardo Salgado Romero, en su propia declaración ante el Juzgado de Instrucción; y, en relación con Francisco Alonso Salgado Romero, en la declaración de un coimputado. Los recurrentes interpusieron recurso de casación alegando vulneración del derecho al secreto de las comunicaciones en relación con las diferentes intervenciones telefónicas; el derecho a la asistencia letrada y a la libertad personal en relación con incidencias en su detención; y el derecho a la presunción de inocencia en relación con la validez de las pruebas de cargo, lo que fue desestimado en esos concretos pronunciamientos por la Sentencia de la Sala de lo Penal del Tribunal Supremo de 24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se anulen las resoluciones recurridas por vulneración de los derechos a la libertad y la seguridad, al secreto de las comunicaciones, a la presunción de inocencia, a la tutela judicial efectiva y a un proceso con todas las garantías. Mediante otrosí se solicita la suspensión de la ejecución de la Sentencia, habida cuenta de que su ejecución haría perder toda la finalidad de la demanda de amparo, ya que la pena privativa de libertad no es superior a seis años, añadiendo que Bernardo Salgado Romero es padre de dos hijos menores que dependen económica y afectivamente de él, trabaja y hace poco tiempo perdió a un hijo de corta edad, lo que sumió a su esposa en una gran depresión; y que Francisco Alfonso Salgado Romero tiene un hijo menor de edad que depende económica y afectivamente de él y se encuentra en tratamiento médico psicológico.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sendas providencias de 19 de enero de 2004, acordó, respectivamente, la admisión a trámite de la demanda de amparo y la formación de pieza separada para la tramitación del incidente sobre la suspensión solicitada, concediendo a la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evacuó el trámite conferido mediante escrito registrado el 28 de enero de 2004, considerando que procedería acordar la suspensión en lo relativo a la pena de prisión impuesta a Francisco Alfonso Salgado Romero, en atención a que la no suspensión produciría el efecto de la perdida total o parcial de la finalidad del amparo, y que no procedería en lo relativo a la pena de prisión impuesta a Bernardo Salgado Romero, en atención a que la extensión de la pena impuesta resulta reveladora de la entidad de los hechos por los que fue enjuiciado, por lo que debe prevalecer el interés público en la ejecución de las resoluciones judiciales. En relación con el pago de la multa y la parte correspondiente de las costas a las que fueron condenados ambos recurrente, por su carácter económico y susceptibilidad de reparación, considera no deben ser suspendidas. Los recurrentes, mediante escrito registrado el 30 de enero de 2004, se remiten a lo alegado en el escrito de demanda en lo relativo a Bernardo Salgado Romero y en cuanto a la suspensión de la pena impuesta a Francisco Alfonso Salgado Romero se renuncia expresamente a la formación de la citada pieza de suspensión, ya que le fue concedida por el Tribunal sentenciador la suspensión condicional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  Interpretando la referida norma, este Tribunal viene manteniendo (por todos, AATC 99/2002, de 5 de junio, FJ 1; 221/2002, de 11 de noviembre, FJ 2; 9/2003, de 9 de enero, FJ 1 ó 26/2003, de 28 de enero, FJ 1)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(por todos, AATC 9/2003, de 9 de enero, FJ 1 o 26/2003, de 28 de enero, FJ 1).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AATC 9/2003, de 9 de enero, FJ 1 o 26/2003, de 28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anteriormente expuesto, se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como se recordaba en el fundamento jurídico 2 del ATC 270/2002, de 11 de diciembre,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  Respecto de condenas a penas privativas de libertad de cinco años, la regla general ha sido su suspensión conforme al criterio genérico de la pérdida de eficacia del amparo -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en lo relativo a la suspensión de la pena privativa de libertad de don Francisco Alfonso Salgado Romero que la suspensión solicitada carece ya de objeto, toda vez que, como ha puesto de manifiesto en su escrito de alegaciones, la pena ya ha sido suspendida por el Tribunal sentenciador, lo que incluso le lleva a renunciar a la formación de esta pieza de suspensión.  En lo relativo a la suspensión de la pena privativa de libertad de cinco años de prisión menor impuesta a don Bernardo Salgado Romero, procede su suspensión, pues atendiendo a la duración total de la misma, y a las circunstancias concurrentes,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A ello ha de añadirse que, tal como ha quedado acreditado, el recurrente cuenta actualmente con trabajo estable y es padre de dos hijos menores.  Por otro lado, atendidas las circunstancias concurrentes en el caso no se aprecia que acceder a la suspensión solicitada ocasione una lesión específica y grave del interés general, más allá de aquélla que de por sí produce la no ejecución inmediata de un fallo judicial (AATC 106/2002, de 17 de junio, FJ 2 y 164/2002, FJ 2); debiendo destacarse que si bien el Ministerio Fiscal considera que no procedería esta suspensión por la extensión de la pena impuesta, de la lectura de su informe se evidencia que por error ha tomado como presupuesto fáctico para esa conclusión el que la pena impuesta a este recurrente fue la contemplada en la Sentencia de instancia de nueve años de prisión mayor, cuando, sin embargo, finalmente la pena impuesta por el Tribunal de casación fue de cinco años de prisión menor.  No procede, sin embargo,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(ATC 164/2002, FJ 2 y las numerosas resoluciones allí citadas); ello es aplicable a la multa y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Sala de lo Penal del Tribunal Supremo de 24 de abril de 2002, exclusivamente en lo referente a la pena privativa de libertad impuesta a don Bernardo Salgado Romero.  2º. Denegar la suspensión</w:t>
      </w:r>
    </w:p>
    <w:p w:rsidRPr="" w:rsidR="00AD51A7" w:rsidRDefault="008777C4">
      <w:pPr>
        <w:rPr/>
      </w:pPr>
      <w:r w:rsidRPr="&lt;w:rPr xmlns:w=&quot;http://schemas.openxmlformats.org/wordprocessingml/2006/main&quot;&gt;&lt;w:szCs w:val=&quot;24&quot; /&gt;&lt;/w:rPr&gt;">
        <w:rPr/>
        <w:t xml:space="preserve">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