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5 de abril de 2001 en el Registro General de este Tribunal, la Asesora Jurídica-Letrada de la Comunidad Foral de Navarra, actuando en representación de esta Administración, interpuso recurso de amparo contra la Sentencia de 9 de marzo de 2001, de la Sala de lo Contencioso- Administrativo del Tribunal Superior de Justicia de Navarra, por la que se estima el recurso contencioso-administrativo formulado frente al Acuerdo del Gobierno de Navarra de 12 de mayo de 1998, desestimatorio, a su vez, del recurso ordinario promovido contra la Orden Foral de 6 de marzo de 1998, del Consejero de Industria, Comercio, Turismo y Trabajo,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de 6 de marzo de 1998, el Consejero de Industria, Comercio, Turismo y Trabajo impuso a la mercantil Eguzkia nhk, S.A.,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12 de mayo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la notificación o la certificación que hace y firma el Secretario Técnico. Partiendo de esta constatación, considera el órgano judicial que "la resolución sancionadora es nula de pleno derecho por vulneración del derecho a la tutela judicial (artículo 62.1 a Ley 30/1992, en relación al artículo 24 CE)", en la medida en que no hay constancia del acto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9 de marzo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1970-2001.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