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octubre de 2001 en el Registro General de este Tribunal, la Asesora Jurídica-Letrada de la Comunidad Foral de Navarra, actuando en representación de esta Administración, interpuso recurso de amparo contra la Sentencia de 14 de septiembre de 2001, de la Sala de lo Contencioso- Administrativo del Tribunal Superior de Justicia de Navarra, por la que se estima el recurso contencioso-administrativo formulado frente al Acuerdo del Gobierno de Navarra de 16 de noviembre de 1998, desestimatorio, a su vez, del recurso ordinario promovido contra la Orden Foral de 27 de mayo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27 de mayo de 1998, el Consejero de Industria, Comercio, Turismo y Trabajo impuso a la mercantil "Aviación y Comercio,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16 de noviembre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(art. 65.2 LJCA de 1998),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 (art. 65.2 LJCA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14 de septiembre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5349-2001.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