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27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 de marzo de 2001 en el Registro General de este Tribunal, la Asesora Jurídica-Letrada de la Comunidad Foral de Navarra, actuando en representación de esta Administración, interpuso recurso de amparo contra la Sentencia de 3 de febrero de 2001, de la Sala de lo Contencioso- Administrativo del Tribunal Superior de Justicia de Navarra, por la que se estima el recurso contencioso-administrativo formulado frente al Acuerdo del Gobierno de Navarra de 17 de febrero de 1997, desestimatorio, a su vez, del recurso ordinario promovido contra la Orden Foral núm. 905/95, de 22 de agosto, del Consejero de Ordenación del Territorio y Medio Ambiente,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Orden Foral núm. 905/95, de 22 de agosto, el Consejero de Ordenación del Territorio y Medio Ambiente impuso a doña Virginia Pagola Fernández,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el Acuerdo del Gobierno de Navarra de 17 de febrero de 1997. </w:t>
      </w:r>
    </w:p>
    <w:p w:rsidRPr="00C21FFE" w:rsidR="00AD51A7" w:rsidRDefault="008777C4">
      <w:pPr>
        <w:rPr/>
      </w:pPr>
      <w:r w:rsidRPr="&lt;w:rPr xmlns:w=&quot;http://schemas.openxmlformats.org/wordprocessingml/2006/main&quot;&gt;&lt;w:lang w:val=&quot;es-ES_tradnl&quot; /&gt;&lt;/w:rPr&gt;">
        <w:rPr/>
        <w:t xml:space="preserve">c) Frente a estos actos administrativos la citada señora interpuso recurso contencioso-administrativo. Durante la tramitación de este recurso (y más en concreto una vez elevados los correspondientes escritos de conclusiones), la Sala de lo Contencioso- Administrativo del Tribunal Superior de Justicia de Navarra acordó, mediante la correspondiente providencia dictada al amparo del art. 43.2 LJCA de 1956,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y en lo que a nosotros atañe, no consta en el expediente resolución sancionadora alguna, sin que pueda equipararse con ella el "traslado de la resolución sancionadora" o la "comunicación" que hace y firma el Secretario Técnico. Partiendo de esta constatación, considera el órgano judicial que "el acto impugnado es nulo de pleno Derecho por la propia inexistencia de acto administrativo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persona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esta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pretensión,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Cuarta de este Tribunal acordó, por unanimidad, la inadmisión del recurso de amparo "conforme al art. 50.1 a) en relación con el art. 46 LOTC (falta de legitimación para interponer el recurso), respecto de la alegación relativa a la presunta infracción del art. 24.1, y conforme a los arts.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Cuarta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Cuarta de este Tribunal acordó la inadmisión a trámite del recurso de amparo promovido por la Comunidad Foral de Navarra frente a la Sentencia de 3 de febrero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porque, por otro,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queja relativa a la pretendida vulneración del derecho a la tutela judicial efectiva por incurrir, en primer lugar, la motivación de la Sentencia en un error patente, además de ser manifiestamente irrazonable y arbitraria, debe ser inadmitida por falta de legitimación de la Comunidad Foral de Navarra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aquel al que hace referencia la presente queja.</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aducida violación del derecho a la utilización de los medios de prueba pertinentes para la defensa (art. 24.2 CE), por último, fue igualmente analizada en los tantas veces citados AATC 91/2003 y 105/2003, siendo rechazada la queja correspondiente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1164-2001.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