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Canarias, mediante escrito de la Letrada de su Servicio Jurídico, de 27 de marzo de 2002, con entrada en el Registro General el 1 de abril de 2002, interpuso recurso de inconstitucionalidad contra el artículo 79 de la Ley 24/2001, de 27 de diciembre, de medidas fiscales, administrativas y del orden social, por el que se da una nueva redacción al anexo de la Ley 27/1992, de 24 de noviembre, de puertos del Estado y de la Marina Mercante que a su vez, recoge la relación de los puertos de interés general, declarando dicho precepto como puerto de interés general al puerto de Guía de Isora, por infringir la distribución competencial en materia de puertos por los arts. 149.1.20 y 148.1.6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mayo de 2002, la Sección Segunda acordó admitir a trámite el recurso de inconstitucionalidad promovido por el Gobierno de Canarias, y dar traslado de la demanda y documentos presentados, conforme al art. 34 LOTC, al Congreso de los Diputados y al Senado, por conducto de sus Presidentes y al Gobierno, a través del Ministro de Justicia, al objeto de que en el plazo de quince días pudieran personarse en el proceso y formular las alegaciones que considerasen oportunas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de este Tribunal con fecha de 13 de junio de 2002 el Abogado del Estado se personó, en nombre del Gobierno, y formuló alegaciones solicitando que se dicte sentencia, en su día, totalmente desestimatoria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Habiéndose personado el Senado en escrito del Letrado de las Cortes Generales Jefe de la Asesoría Jurídica de dicha Cámara, el 30 de mayo de 2002, formuló las correspondientes alegaciones en escrito de 8 de noviembre siguiente, en solicitud de que el Tribunal dicte, en su día, Sentencia por la que se desestime en todas sus partes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del Servicio Jurídico del Gobierno de Canarias presentó escrito, el 18 de marzo último en el que manifiesta que previo acuerdo de dicho Gobierno, de 17 de febrero de 2004, cuya certificación adjunta, la voluntad de desistir del recurso de inconstitucionalidad interpuesto contra el art. 79 de la Ley 24/2001 y que, previa la tramitación oportuna, acuerde el Tribunal el sobreseimiento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marzo de 2004, se acuerda oír al Abogado del Estado y a la representación procesal del Senado para que en el plazo de cinco días, expongan lo que se considere conveniente acerca del desistimiento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de 29 de marzo siguiente, manifiesta que nada tiene que oponer al desistimiento formulado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Dentro del plazo señalado en la anterior providencia, de 23 de marzo, no ha formulado alegación alguna la representación del Senado en relación con el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proceso de inconstitucionalidad la manifestación de la voluntad de desistir, según reiterada jurisprudencia de este Tribunal, siempre que no se opongan las demás partes personadas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Gobierno de Canarias, debidamente autorizada, según certificación del Acuerdo adoptado al efecto por el Gobierno de Canarias, pide que se le tenga por desistido del recurso, y el Abogado del Estado en nombre del Gobierno y la representación procesal del Senado no plantean objeción alguna al desistimiento del Gobierno de Canarias y a la consiguiente terminación del proceso, sin que se advierta interés constitucional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Gobierno de Canarias del recurso de inconstitucionalidad, interpuesto en su día contra el art. 79 de la Ley 24/2001, de 27 de diciembre, de medidas fiscales, administrativas y del orden social, por el que se da nueva redacción al</w:t>
      </w:r>
    </w:p>
    <w:p w:rsidRPr="" w:rsidR="00AD51A7" w:rsidRDefault="008777C4">
      <w:pPr>
        <w:rPr/>
      </w:pPr>
      <w:r w:rsidRPr="&lt;w:rPr xmlns:w=&quot;http://schemas.openxmlformats.org/wordprocessingml/2006/main&quot;&gt;&lt;w:szCs w:val=&quot;24&quot; /&gt;&lt;/w:rPr&gt;">
        <w:rPr/>
        <w:t xml:space="preserve">Anexo de la Ley 27/1992, de 24 de noviembre, de puertos del Estado y de la Marina Mercante que, a su vez, recoge la relación de los puertos de interés general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once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