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marzo de 2004 tuvo entrada en el Registro General de este Tribunal Constitucional un escrito del Abogado del Estado, en representación del Presidente del Gobierno, por el que interponía recurso de inconstitucionalidad contra la Ley del Parlamento de Andalucía 18/2003, de 29 de diciembre, de medidas fiscales y administrativas, que crea el impuesto sobre depósito de residuos radiactivos, al entender que vulnera el principio de territorialidad (arts. 137 CE y 9 LOFCA), así como las competencias estatales relativas a las bases y coordinación de la planificación de la actividad económica (art. 149.1.13 CE) y a las bases del régimen minero y energético (art. 149.1.25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del recurso se hizo invocación expresa del art. 161.2 CE a los efectos de que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abril de 2004 la Sección Cuarta acordó admitir a trámite el recurso de inconstitucionalidad promovido por el Abogado del Estado, en nombre del Presidente del Gobierno, dar traslado de la demanda y documentos presentados, conforme al art. 34 LOTC, al Congreso de los Diputados y al Senado, así como al Parlamento y al Consejo de Gobierno de la Junta de Andalucía, al objeto de que en el plazo de quince días pudieran personarse en el proceso y formular las alegaciones que considerasen oportunas, así como tener por invocado por el Presidente del Gobierno el art. 161.2 de la Constitución, lo que, según el art. 30 LOTC, produce la suspensión de la vigencia y aplicación de los preceptos impugnados, todo ello con publicación de la incoación del recurso en el “Boletín Oficial del Estado” y en el “Boletín Oficial de la Comunidad Autónoma de la Junta de Andalucía” (lo que se llevó a efecto en el BOE núm. 120, de 18 de mayo de 2004; y en el BOJA núm. 97, de 19 de mayo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de este Tribunal con fecha de 12 de mayo de 2004 el Presidente del Senado solicitaba se tuviese a dicha Cámara por personada en el procedimiento y por ofrecida su colaboración a los efectos del art. 88.1 LOTC. Posteriormente, y por escrito registrado el día 14 de mayo de 2004, el Presidente del Congreso de los Diputados comunicaba a este Tribunal que dicha Cámara no se personaría en el procedimiento ni formularía alegaciones. A continuación la Letrada de la Junta de Andalucía, en la representación que ostenta, presentó escrito, con fecha de entrada en el Registro de este Tribunal también el día 14 de mayo, suplicando la ampliación del plazo para formular alegaciones debido a la acumulación de trabajo que sufría ese Centro directivo, prórroga que se concedió, por providencia de la Sección Cuarta de fecha 18 de mayo de 2004, en ocho días más a contar desde la expiración del ordinario. El trámite de alegaciones se evacuó mediante escrito registrado el día 31 de mayo de 2004, en el que se solicitaba la desestimación del recurso dadas las plenas competencias autonómicas para dictar la Ley recurrida. Finalmente el Letrado del Parlamento de Andalucía, mediante escrito registrado el día 26 de mayo siguiente, presentó alegaciones suplicando se tuviese por personado al Parlamento y se dictase Sentencia por la que se desestimara el recurso, declarándose la constitucionalidad de las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27 de junio de 2004 se acordó oír a las partes personadas en el procedimiento para que, en el plazo de cinco días, expusieran lo que considerasen conveniente acerca del mantenimiento o levantamiento de la suspensión de los preceptos objeto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de Andalucía evacuó el anterior trámite de alegaciones, por escrito con fecha de entrada en el Registro de este Tribunal del día 8 de julio de 2004, suplicando el alzamiento de la suspensión de la vigencia y aplicación de los arts. 56 a 64 de la Ley andaluza 18/2003, de 29 de diciembre. Entiende esta representación procesal que existe una consolidada doctrina constitucional conforme a la cual, para la resolución de los incidentes de suspensión, es necesario ponderar, de un lado, los intereses que se encuentran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por lo que para el mantenimiento de la suspensión es necesario que el Gobierno, no sólo invoque la existencia de aquellos perjuicios, sino que demuestre o, al menos, razone consistentemente su procedencia y la imposible o difícil reparación de los mismos (AATC 264/2003, 1268/1988, 29/1990, 90/1991, 12/1992, 347/1995, 12/1997 y 78/1997), ya que debe partirse en principio de la existencia de una presunción de constitucionalidad a favor de las normas o actos objeto de conflicto (SSTC 3/2003, 5/2003, 30/2003, 71/2003, 99/2003, 349/2003, 350/2003, 264/2003 y 13/2004, entre otras, recientes), sobre todo a fin de evitar que la ratificación de la suspensión opere como «un indebido bloqueo de sus competencias» (ATC 12/1992). Esa presunción de constitucionalidad –continua diciendo- se ve reforzada, en el caso de una Ley autonómica, por ser ésta manifestación de la voluntad popular democráticamente expresada y en razón al interés general vinculado a la aplicación de la norma (AATC 154/1994, 221/1995, 417/1997 y 257/1998).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partiendo de la doctrina expuesta considera el Letrado del Parlamento de Andalucía que, en el presente supuesto de creación y regulación de un impuesto sobre depósito de residuos radiactivos, existen motivos suficientes para acordar el levantamiento de la suspensión. En efecto, en primer lugar, existe un interés general y público a la aplicación de un tributo que se ha creado como un medio complementario para coadyuvar a la protección y defensa del medio ambiente (pues tiene la finalidad, no sólo de estimular e incentivar comportamientos más respetuosos con el entorno natural, sino de disuadir dela realización de conductas dañinas al entorno ecológico en el que se desenvuelve la actividad). En segundo lugar, y por lo que hace a los perjuicios que pudieran derivarse del mantenimiento o levantamiento de la suspensión, es criterio del Tribunal Constitucional (ATC 417/1997) que, cuando los sujetos pasivos sean poco numerosos y perfectamente identificables (y en el presente supuesto como sustituto del contribuyente sólo está la Empresa Nacional de Residuos Radiactivos, S.A., al ser titular de la única explotación de vertederos de residuos radiactivos en Andalucía -El Cabril-, y como contribuyentes -quienes entregan residuos radiactivos en el citado vertedero- varias empresas), procede levantar la suspensión, ya que «teniendo en consideración el dato especialmente relevante de la solvencia de las Comunidades Autónomas, no resultarían excesivamente onerosas las cargas, molestias y costes que, en su caso, conllevarían las operaciones de devolución de las cantidades ya ingresadas». En tercer lugar no puede dejar de tomarse en consideración que la recaudación íntegra del tributo impugnado está afectada a la financiación de actuaciones de protección del medio ambiente y conservación de los recursos naturales (artículo 15.1.1 de la Ley 18/2003), lo que «merece la condición de interés preferente en la jurisprudencia sobre la suspensión cautelar de normas» (AATC 674/1984, 1270/1988, 29/1990, 101/1993, 243/1993, 335/1993 y 251/2001).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levantamiento de la suspensión de los preceptos impugnados de la Ley de la Comunidad Autónoma andaluza 18/2003 no implica perjuicios de imposible o difícil reparación, ni al interés público general, ni a los intereses particulares. Sin embargo el mantenimiento de la suspensión limitaría a la Comunidad Autónoma de Andalucía para ejercer sus competencias para la protección y defensa del medio ambiente, produciendo graves perjuicios a la Hacienda de la Comunidad en la medida en que dejaría de ingresar los 10.479.000 de euros que han sido presupuestados para el ejercicio actual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Letrada de la Junta de Andalucía evacuó el trámite de alegaciones, mediante escrito presentado en el Registro de este Tribunal con fecha de 9 de julio de 2004, suplicando el levantamiento de la suspensión en su día acordada. En justificación de dicha pretensión parte en su argumentos de la doctrina de este Tribunal Constitucional (en particular, de la recogida en el ATC 453/2000, de 13 de julio) conforme a la cual: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entre otros muchos)».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esto así destaca esta representación procesal que las únicas argumentaciones que sobre los extremos indicados se recogen en el escrito de interposición del recurso de inconstitucionalidad del Estado se refieren a la «Empresa Nacional de Residuos Radiactivos S.A.» (ENRESA), y a la posibilidad de que la misma asumiera su abono con cargo a la cuota de la tarifa eléctrica como un gasto más de la gestión de residuos radiactivos, sin perjuicio de la posterior repercusión del tributo a los generadores de los mismos (los titulares de las centrales nucleares), lo que supone el incremento del coste de generación de energía eléctrica de origen nuclear para los propietarios de las centrales nucleares y, por lo tanto, del coste de la tarifa eléctrica. Sin embargo este argumento no sirve para fundamentar la existencia de situaciones fácticas que hubieran de sustentar el mantenimiento de la suspensión, pues, frente a los hipotéticos perjuicios para la citada Empresa nacional, existen indudables perjuicios para el interés general derivados del mantenimiento de la suspensión otorgada, pues, no sólo se estaría negando a la Administración autonómica la posibilidad de desplegar su potestad tributaria, sino que, al tiempo, se le estaría impidiendo el ejercicio de su política medio ambiental (dada la finalidad extrafiscal del impuesto), que no sólo busca la minimización de los efectos sino que también procura la restauración de los daños ocasionados a través de la afectación del producto de la recaudación obtenida a la financiación de actuaciones en materia de protección ambiental, dotando asimismo un fondo de reserva (art. 15.2 de la Ley 18/2003).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anterior concluye la Letrada de la Junta de Andalucía que, de acuerdo a reiterada doctrina de este Tribunal Constitucional, la ponderación de tal equilibrio de intereses debe realizarse tomando en consideración «la presunción de legitimidad de que gozan las leyes en cuanto son expresión de la voluntad popular» (AATC 154/1994, 221/1995 y 44/1998), lo que supone que muy graves y ciertos han de ser lo daños acreditados por la representación del Estado para que pueda concederse el mantenimiento de la suspensión, pues en otro caso debe prevalecer el interés general que dimana de una disposición general. De esta manera, si el mantenimiento de la suspensión ha de considerarse una «excepción a la regla general» (ATC 72/1999), no cabe sino acordar en el presente caso el levantamiento de la suspensión acordada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registrado el día 12 de julio de 2004, solicitó el mantenimiento de la suspensión de la vigencia y aplicación de los artículos objeto del recurso de inconstitucionalidad. Al efecto parte el Abogado del Estado, en su escrito de alegaciones, de la doctrina de este Tribunal conforme a la cual «para decidir acerca del mantenimiento o levantamiento de la suspensión es necesario ponderar, de un lado, los intereses que se encuentran afectados, tanto el general y público como, en su caso, el particular o privado de las personas afectadas y, de otro, los perjuicios de imposible o difícil reparación que puedan derivarse del mantenimiento o levantamiento de la suspensión» (ATC 251/2001), debiendo efectuarse esa valoración «mediante el estricto examen de las situaciones de hecho creadas y al margen de la viabilidad de las pretensiones que se formulan en la demanda. En este sentido, ha de recordarse por último que el mantenimiento de la suspensión requiere que el Gobierno de la Nación, a quien se debe la iniciativa, aporte y razone con detalle los argumentos que la justifiquen (entre otros muchos, AATC 329/1992, 243/1993, 46/1994, 251/1996, 44/1998, 287/1999, 199/2000, 66/2001 y 132/2001)» (ATC 251/2001).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 su juicio el levantamiento de la suspensión de los preceptos recurridos afectaría gravemente al régimen unitario y abierto que para todo el territorio nacional se halla básicamente configurado por el Estado en materia de gestión y almacenamiento de residuos nucleares, régimen básico que abarca, según ha declarado este Tribunal Constitucional, aspectos tales como el emplazamiento de los almacenes, las garantías de seguridad de estas instalaciones, o las de transporte de los residuos hasta las mismas desde los centros de producción (STC 14/2004, FJ 12). La aplicación de la Ley recurrida afectaría al interés general, entonces, por cuanto alteraría, no sólo la distribución estratégica de las instalaciones para almacenar residuos radiactivos, sino el propio sistema de energía nuclear (que quedaría merced de lo dispuesto en una normativa autonómica), pues es el Estado (dada la competencia que ostenta en materia de ordenación de la actividad económica en general y del sector energético en particular) quien viene decidiendo la situación y capacidad de los almacenes de residuos nucleares. De levantarse la suspensión de los preceptos impugnados, no sería posible ejercitar correctamente una política razonable de ordenación de las características estructurales del sector de la energía nuclear, así como decidir el sistema de almacenamiento de los residuos radiactivos en concordancia con las orientaciones que se adopten sobre la producción de la energía nuclear.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características del tributo andaluz (continua el Abogado del Estado) inciden de forma tan significativa sobre la unidad de mercado, y conducen a una distorsión geográfica de tal magnitud en relación con la gestión y depósito de los residuos, que introducen injustificadamente una barrera financiera en las condiciones básicas de ejercicio de la libertad de empresa y del mercado único, tanto más cuando el tributo introduce un sobrecoste en la actividad de producción de energía eléctrica (7.000 euros por metro cúbico de residuo radiactivo) que, no sólo altera gravemente su desarrollo y su financiación en la forma en que han sido establecidos por el Estado, sino que, además, introduce un límite económico para la realización de ciertas actividades de suma importancia para la actividad económica general, con incluso posibles consecuencias de desplazamiento de las mismas hacia otros ámbitos geográficos.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entiende el Abogado del Estado que no se producen daños y perjuicios por el mantenimiento de la suspensión de la Ley recurrida, por cuanto dicha suspensión no causa ninguna clase de perjuicios, ni generales ni específicos para la Comunidad Autónoma de Andalucía. En efecto, a su juicio, en primer lugar, si bien no puede negarse que los residuos radiactivos poseen, de manera intrínseca, una elevada peligrosidad, las instalaciones de «El Cabril» no suponen un deterioro de los recursos naturales, o, al menos, no lo suponen en mayor medida que el de cualquier otra edificación o instalación con distinto propósito pero de similar tamaño y ubicada en un emplazamiento natural parecido. Pero es que, en segundo lugar, el impuesto impugnado resulta de todo punto inservible para conseguir los fines pretendidamente perseguidos, dado que la recogida de residuos radiactivos ha de ser total por disposición estatal, por lo que no es posible incentivar un comportamiento más respetuoso con el entorno natural que el que hoy se practica, al no existir otro tratamiento para los residuos radiactivos más respetuoso con el medio ambiente.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concluye el Abogado del Estado, procede el mantenimiento de la suspensión para evitar que el interés general consistente en la adecuada gestión de residuos radiactivos se vea perjudicado por un impuesto autonómico que grava el depósito de residuos mediante un tipo de gravamen que pone en riesgo económico el régimen de gestión de los mismos. Y a tal fin, y al objeto de concretar debidamente los perjuicios económicos a que daría lugar el levantamiento de la suspensión de los preceptos recurridos, acompaña a su escrito de alegaciones el informe elaborado al efecto por la «Empresa Nacional de Residuos Radiactivos, S.A.» (ENRESA), fechado en mayo de 2004.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solicita el mantenimiento de la suspensión de la vigencia de los arts. 56 a 64 de la Ley del Parlamento de Andalucía 18/2003, de 29 de diciembre, por la que se aprueban medidas fiscales y administrativas que crean el impuesto sobre depósito de residuos radiactivos, al entender que el levantamiento de la suspensión ocasionaría graves perjuicios al interés general, no sólo porque el impuesto citado provoca un sobrecoste en la actividad de producción de energía eléctrica, sino porque también afecta a la gestión unitaria de los residuos radiactivos en tanto que puede producir un desplazamiento de esos residuos hacia otros ámbitos geográficos, alterando así la distribución estratégica de las instalaciones para almacenar residuos radiactivos.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oponen al mantenimiento de la suspensión tanto el Parlamento como la Junta de Andalucía, fundamentalmente por tres razones. En primer lugar, porque existe un interés prioritario a la aplicación de la Ley impugnada que goza de «presunción de legitimidad» al ser expresión de la voluntad popular. En segundo lugar, porque el número de posibles afectados es reducido y perfectamente identificables, lo que, unido a la solvencia de la Comunidad Autónoma de Andalucía, permitiría, en caso de una eventual estimación del recurso de inconstitucionalidad, la devolución de las cantidades ya ingresadas sin excesivas cargas, molestias y costes. Finalmente, y en tercer lugar, porque se trata de un tributo dirigido a la financiación de actuaciones de protección del medio ambiente y conservación de los recursos naturales.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161.2 CE el alzamiento o la confirmación de la suspensión de la vigencia y aplicación de las normas autonómicas impugnadas por el Gobierno de la Nación debe resolverse en un plazo no superior a cinco meses. En consecuencia le corresponde a este Tribunal, en cumplimiento de aquel mandato constitucional, adoptar una decisión sobre el mantenimiento o levantamiento de la suspensión acordada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sobre este tipo de incidentes de suspensión existe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puedan irrogarse del mantenimiento o del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(por todos, AATC 132/2001, de 22 de mayo, FJ 2; 100/2002, de 5 de junio, FJ 2; 71/2003, de 26 de febrero, FJ 2; 13/2004, de 15 de enero, FJ 2; y 176/2004, de 11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a examinar los perjuicios concretos que se derivarían, en opinión del Abogado del Estado, del levantamiento de la suspensión de la Ley recurrida, aquél aduce, fundamentalmente, dos motivos. En primer lugar, el sobrecoste que supone en la actividad de producción de energía eléctrica el impuesto autonómico impugnado, en cuya justificación aporta la representación pública un «Informe sobre la repercusión en la gestión económica de los residuos de baja y media actividad, de la Ley de Parlamento de Andalucía sobre Fiscalidad de Residuos Radiativos» emitido por la «Empresa Nacional de Residuos Radiactivos, S.A.» (ENRESA), en mayo de 2004. En este informe se destaca que el Centro de almacenamiento de El Cabril (Andalucía) tienen unas previsiones de entrada de residuos de baja y media actividad (RBMA) para el período 2004 a 2008 del orden de 1.500 m3 al año (con posibilidad de un incremento anual cercano a los 500 m3), lo que supone que, de acuerdo con la información contable de ENRESA, si el coste anual de operaciones ascendió en el ejercicio 2003 a 14.400.000 euros (costes fijos y variables) y el impuesto autonómico se puede cifrar en 10.500.000 euros/año para un valor medio de 1.500 m3, y en 14.000.000 euros/año para un valor medio de 2.000 m3, es evidente que la aplicación del citado tributo va a provocar un aumento en los costes de operación cercano al 100 por 100. Además, dado que la gestión de residuos radiactivos se financia, bien mediante la aplicación de una cuota porcentual sobre el total de la facturación por venta de energía eléctrica (en el caso de centrales nucleares), bien mediante el pago de unas tarifas en función de los residuos (en los restantes supuestos), el impuesto va a suponer un incremento del 216 por 100 (en el caso de sólidos compactables), del 201 por 100 (con los sólidos no compactables), del 116 por 100 (con los líquidos acuosos), del 102 por 100 (con los líquidos orgánicos) y del 79 por 100 (con los cadáveres de animales), siendo, eso sí, irrelevante, para las fuentes encapsuladas, al tratarse de volúmenes pequeños.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no cabe duda de que las repercusiones económicas del impuesto autonómico impugnado van a ser importantes. Sin embargo, dado que se trata de perjuicios, precisamente, de naturaleza económica, es evidente que éstos quedan condicionados a que en la Sentencia por la que se resuelva en su momento el recurso de inconstitucionalidad se declare que la Comunidad Autónoma, en el ejercicio de su potestad tributaria, ha vulnerado, bien el principio de territorialidad (arts. 137 CE y 9 LOFCA), bien las competencias estatales relativas a las bases y coordinación de la planificación de la actividad económica (art 149.1.13 CE) y a las bases del régimen minero y energético (art. 149.1.25 CE). Por este motivo, en tanto se produce una decisión sobre el fondo del asunto, los perjuicios alegados por el Abogado del Estado no pueden prevalecer sobre la presunción de legitimidad de la Ley autonómica, máxime cuando, como hemos venido manteniendo, de un lado, en caso de una eventual futura declaración de inconstitucionalidad de la norma legal impugnada, no sólo la identificación de los afectados y la devolución del impuesto recaudado se presenta como de fácil realización (AATC 253/1992, de 9 de septiembre; 417/1997, de 16 de diciembre; 72/1999, de 23 de marzo; y 189/2001, de 3 de julio), sino también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 (por ejemplo, ATC 253/1992, de 9 de septiembre, FJ 3), pues las molestias y costos que la devolución produciría en la Administración autonómica nunca serían superiores a los perjuicios que el mantenimiento de la suspensión ocasionaría en su presupuesto, teniendo además en consideración el dato especialmente relevante de la solvencia de las Comunidades Autónomas (AATC 253/1992, de 9 de septiembre, FJ 3; 417/1997, de 16 de diciembre, FJ 2; 72/1999, de 23 de marzo, FJ 4; y 5/2002, de 15 de enero, FJ 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no cabe soslayar que el rendimiento del impuesto se afecta a la realización de determinadas políticas sectoriales, en este caso medioambientales (conforme al art. 15 de la Ley impugnada «los ingresos procedentes de los impuestos ecológicos –siendo uno de ellos el impuesto sobre residuos radiactivos- se destinarán a financiar las actuaciones de la Administración de la Junta de Andalucía en materia de protección medioambiental y conservación de los recursos naturales»), que resultan de competencia autonómica y que, en este tipo de incidentes, también deben ser valorados (AATC 417/1997, de 16 de diciembre, FJ 2; 72/1999, de 23 de marzo, FJ 3; 189/2001, de 3 de julio, FJ 2; y 5/2002, de 15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se refiere, en segundo lugar, a otros perjuicios, esta vez no de carácter económico, que la efectiva aplicación de la Ley 18/2003 produciría en la gestión unitaria de los residuos radiactivos, pues, ante la noticia de la aplicación del impuesto autonómico, los titulares de centrales nucleares han comunicado a ENRESA la suspensión de la entrega de los residuos radiactivos (acompaña a su escrito de alegaciones varias comunicaciones de centrales nucleares en tal sentido), lo que puede producir un desplazamiento de esos residuos hacia otros ámbitos geográficos, alterando así la distribución estratégica de las instalaciones para almacenar residuos radiactivos.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este argumento puede prosperar por la razón que seguidamente se expone. La hipotética suspensión de la entrega de residuos radiactivos por las centrales nucleares no ha quedado acreditada, dado que las diferentes cartas enviadas por las empresas afectadas por el nuevo impuesto autonómico no permiten extraer tal conclusión de modo definitivo. Así, por ejemplo, la comunicación de «Iberdrola» de 18 de febrero de 2004 hace referencia exclusivamente a su disconformidad con la repercusión a las centrales nucleares del citado impuesto. Por su parte las comunicaciones de «Unión FENOSA» de 30 de diciembre de 2003, 14 de enero de 2004 y 28 de enero de 2004 manifiestan la imposibilidad de preparar la expedición de residuos de baja y media actividad, la primera por la prolongación del período de recarga, la segunda por problemas técnicos y, la tercera (que se refiere a las expediciones programadas para los meses de febrero, marzo, abril, mayo y junio de 2004), se vincula a la adopción de una decisión Sectorial definitiva sobre la asignación de los costes correspondientes a la tasa [sic] por almacenamiento de residuos radiactivos establecida por la Comunidad Autónoma de Andalucía. Igualmente, las comunicaciones de «nn nuclenor» de 8 y 28 de enero de 2004 aducen «razones técnicas» para justificar la imposibilidad de preparar las expediciones correspondientes a los meses de enero y febrero de 2004. Sólo la comunicación de la «Central Nuclear Vandellós II» de 3 de febrero 2004 y la de la «Central Nuclear de Trillo» de 21 de enero de 2004 (referida esta última a las expediciones de los meses de enero, febrero y marzo de 2004) plantean la suspensión de los envíos de residuos radiactivos a «El Cabril» por la situación planteada por el “impuesto andaluz sobre depósitos de residuos” y hasta que no se tome una decisión Sectorial definitiva sobre la asignación de los costes correspondientes al tributo. Y lo mismo ocurre con otra comunicación de «Iberdrola» de 30 de enero de 2004, en la que dice textualmente que «para no dar lugar al hecho imponible previsto en esa ley, suspendemos las entregas de materiales radiactivos a ENRESA hasta que la evolución del tema aconseje una postura distinta»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de las comunicaciones anteriores no puede desprenderse el efecto perjudicial que hace valer el Abogado del Estado para justificar el mantenimiento de la suspensión. Y no puede apreciarse, primero, porque la suspensión de expediciones de residuos radiactivos se localiza únicamente en los primeros meses del ejercicio 2004 y hasta que se adopte una decisión Sectorial sobre la asunción del coste del tributo autonómico.  Y, segundo, porque el art. 31 de la Ley 25/1964, de 29 de abril, de energía nuclear, como bien dice el Abogado del Estado en el escrito de interposición del recurso de inconstitucionalidad, prohíbe el almacenamiento y transporte de materiales radiactivos por entidades no autorizadas expresamente para ello, siendo la única entidad habilitada para efectuar tal transporte ENRESA (conforme a lo dispuesto en el Real Decreto 1349/2003, de 31 de octubre, de ordenación de las actividades de la Empresa Nacional de Residuos y su financiación) y el único centro de almacenamiento de residuos de baja y media actividad autorizado expresamente para el tratamiento y depósito de residuos radiactivos las instalaciones de «El Cabril» en el término municipal de Hornachuelos (Córdoba), cuya explotación corresponde a la citada ENRESA, lo que hace inviable tanto el almacenamiento de los depósitos radiactivos fuera de estas instalaciones como su transporte a lugar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evidente, pues, que siendo meramente hipotéticos estos otros perjuicios alegados por el Abogado del Estado no cabe sino levantar la suspensión de la vigencia de los preceptos impugnados.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la vigencia de los artículos 56, 57, 58, 59, 60, 61, 62, 63 y 64 de la Ley del Parlamento de Andalucía 18/2003, de 29 de diciembre, por la que se aprueban medidas fiscales y administrativas.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