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21 de septiembre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20 de abril de 2001, el Abogado del Estado, en la representación que legalmente ostenta, promueve conflicto positivo de competencia contra el Decreto 237/2000, de 28 de noviembre, por el que se crea en la Comunidad Autónoma del País Vasco la Oficina Pública, su Comité y la Inspección de Elecciones Sindicales. </w:t>
      </w:r>
    </w:p>
    <w:p w:rsidRPr="00C21FFE" w:rsidR="00AD51A7" w:rsidRDefault="008777C4">
      <w:pPr>
        <w:rPr/>
      </w:pPr>
      <w:r w:rsidRPr="&lt;w:rPr xmlns:w=&quot;http://schemas.openxmlformats.org/wordprocessingml/2006/main&quot;&gt;&lt;w:lang w:val=&quot;es-ES_tradnl&quot; /&gt;&lt;/w:rPr&gt;">
        <w:rPr/>
        <w:t xml:space="preserve">Admitido a trámite el conflicto por providencia de 8 de mayo de 2001, los Letrados de la Comunidad Autónoma del País Vasco formularon alegaciones mediante escrito registrado el día 14 de junio de 2001, donde suplicaron que se dictara Sentencia en la que se declarase la titularidad autonómica de las competencias controvertidas.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4 de junio de 2004, el Abogado del Estado presentó en este Tribunal un escrito en el que expuso que, debidamente autorizado en virtud de acuerdo del Consejo de Ministros de 28 de mayo de 2004, solicitaba, al amparo de lo establecido en el art. 86 LOTC en conexión con el art. 80 de la misma Ley, tener por desistido al Gobierno de la Nación en 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29 de junio de 2004, la Sección Segunda acordó incorporar a los autos el escrito del Abogado del Estado y oír a la representación procesal de la Comunidad Autónoma del País Vasco para que, en el plazo de diez días, exponga lo que considere procedente sobre el desistimiento efectuado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20 de julio de 2004, el Letrado de la Comunidad Autónoma del País Vasco dirigió un escrito al Tribunal en el que manifiesta que nada tiene que oponer al desistimiento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237/1992, de 15 de diciembre; AATC 33/1993, de 26 de enero;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sin partes del proceso hasta su finalización por Sentencia (AATC, por todos, 33/1993, de 26 de enero; 173/1997, de 20 de mayo; 278/2001, de 30 de octubre; 129/2002, de 16 de julio, 43/2004, de</w:t>
      </w:r>
    </w:p>
    <w:p w:rsidRPr="00C21FFE" w:rsidR="00AD51A7" w:rsidRDefault="008777C4">
      <w:pPr>
        <w:rPr/>
      </w:pPr>
      <w:r w:rsidRPr="&lt;w:rPr xmlns:w=&quot;http://schemas.openxmlformats.org/wordprocessingml/2006/main&quot;&gt;&lt;w:lang w:val=&quot;es-ES_tradnl&quot; /&gt;&lt;/w:rPr&gt;">
        <w:rPr/>
        <w:t xml:space="preserve">10 de febrero).</w:t>
      </w:r>
    </w:p>
    <w:p w:rsidRPr="00C21FFE" w:rsidR="00AD51A7" w:rsidRDefault="008777C4">
      <w:pPr>
        <w:rPr/>
      </w:pPr>
      <w:r w:rsidRPr="&lt;w:rPr xmlns:w=&quot;http://schemas.openxmlformats.org/wordprocessingml/2006/main&quot;&gt;&lt;w:lang w:val=&quot;es-ES_tradnl&quot; /&gt;&lt;/w:rPr&gt;">
        <w:rPr/>
        <w:t xml:space="preserve">El Abogado del Estado, debidamente autorizado, según certificación del Acuerdo adoptado al efecto por el Consejo de Ministros, pide que se le tenga por desistido del presente conflicto positivo de competencia. La representación procesal de la Comunidad Autónoma del País Vasco no plantea objeción alguna al desistimiento formulado,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en la representación que legalmente ostenta, del conflicto positivo de competencia núm. 2260-2001, planteado en relación con el Decreto 237/2000, de 28 de noviembre, por el que se crea en la Comunidad Autónoma</w:t>
      </w:r>
    </w:p>
    <w:p w:rsidRPr="" w:rsidR="00AD51A7" w:rsidRDefault="008777C4">
      <w:pPr>
        <w:rPr/>
      </w:pPr>
      <w:r w:rsidRPr="&lt;w:rPr xmlns:w=&quot;http://schemas.openxmlformats.org/wordprocessingml/2006/main&quot;&gt;&lt;w:szCs w:val=&quot;24&quot; /&gt;&lt;/w:rPr&gt;">
        <w:rPr/>
        <w:t xml:space="preserve">del País Vasco la Oficina pública, su Comité y la Inspección de Elecciones Sindicales, declarándose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