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13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486/03), el Auto de la referida Sala de 29 de marzo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 de octubre de 2001 la Consejería de Economía, Industria y Comercio de la Junta de Extremadura giró a la entidad «Casa de las Persianas, S.L.» una propuesta de liquidación provisional (núm. expd. 200100553), en concepto de Impuesto sobre el suelo sin edificar y edificaciones ruinosas, por un importe de 47.587,91 €.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76/2002) ante la Junta Económico-Administrativa de la Junta de Extremadura, ésta fue desestimada por Resolución de 27 de enero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486/03)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29 de marzo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29 de marzo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