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noviembre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893-2004), el Auto de la referida Sala de 16 de noviembre de 2005, mediante el que se acuerda elevar a este Tribunal cuestión de inconstitucionalidad respecto de la Ley de la Asamblea de Extremadura 9/1998, de 26 de junio, del Impuesto sobre suelo sin edificar y edificaciones ruinosas, por si pudiera ser contraria al art. 6.3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La Consejería de Economía, Industria y Comercio de la Junta de Extremadura notificó a don Sigifredo González Rollón con fecha de 15 de octubre de 2001 una propuesta de liquidación provisional en concepto de Impuesto sobre el suelo sin edificar y edificaciones ruinosas, por un importe de 4.671,42 €. Presentadas las correspondientes alegaciones en relación con dicha propuesta, éstas fueron desestimadas por Resolución del Jefe del Servicio de Gestión Tributaria e Ingresos de fecha 11 de marzo de 2002. Interpuesto recurso de reposición con fecha de 5 de abril de 2002, por Resolución de la Dirección General de Ingresos de la citada Consejería notificada el día 2 de agosto de 2002 se desestima.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171-2003) ante la Junta Económico-Administrativa de la Junta de Extremadura, ésta fue desestimada por Resolución de 14 de mayo de 2004.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893-2004) ante la Sala de lo Contencioso-Administrativo del Tribunal Superior de Justicia de Extremadura. Admitido y tramitado el recurso, y una vez conclusos lo autos, el día 5 de octubre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16 de noviembre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son frecuentes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enero de 2006,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3 de febrero de 2006 en el que, tras exponer brevemente los antecedentes de la cuestión, pone de manifiesto que el objeto de la presente cuestión de inconstitucionalidad es idéntico al de otras muchas planteadas por el mismo Tribunal Superior de Justicia de Extremadura que han sido inadmitidas a trámite por carecer notoriamente de fundamento, en los términos que esta expresión ha sido entendida por este Tribunal (ATC 417/2005 y sucesivos), por lo que tratándose de una cuestión ya resuelta, interesa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 Extremadura 9/1998, de 26 de junio, del Impuesto sobre suelo sin edificar y edificaciones ruinosas, por si pudiera ser contraria al art. 6.3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se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