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23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 de agosto de 2002, la Letrada de la Junta de Andalucía, en la representación que legalmente ostenta, promueve conflicto positivo de competencias contra el art. 6.1, párrafo segundo, del Real Decreto 330/2002, de 5 de abril, por el que se concretan determinados aspectos de la normativa europea reguladora de la ayuda a la producción de algodón. </w:t>
      </w:r>
    </w:p>
    <w:p w:rsidRPr="00C21FFE" w:rsidR="00AD51A7" w:rsidRDefault="008777C4">
      <w:pPr>
        <w:rPr/>
      </w:pPr>
      <w:r w:rsidRPr="&lt;w:rPr xmlns:w=&quot;http://schemas.openxmlformats.org/wordprocessingml/2006/main&quot;&gt;&lt;w:lang w:val=&quot;es-ES_tradnl&quot; /&gt;&lt;/w:rPr&gt;">
        <w:rPr/>
        <w:t xml:space="preserve">Admitido a trámite el conflicto positivo de competencia por providencia de la Sección Cuarta de 17 de septiembre de 2002, el Abogado del Estado formuló sus alegaciones mediante escrito de 16 de octubre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3 de abril de 2006, la Letrada de la Junta de Andalucía, presenta en este Tribunal un escrito en el que expuso que, debidamente autorizada en virtud del Acuerdo del Consejo de Gobierno de aquélla de 21 de marzo de 2006, solicita tener por desistido a dicho Consejo de Gobierno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25 de abril de 2006,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3 de mayo de 2006,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del proceso hasta su finalización por Sentencia (AATC, por todos, 233/1993, de 26 de enero; 173/1997, de 20 de mayo; 278/2001, de 30 de octubre; 129/2002, de 16 de julio; y 43/2004, de 10 de</w:t>
      </w:r>
    </w:p>
    <w:p w:rsidRPr="00C21FFE" w:rsidR="00AD51A7" w:rsidRDefault="008777C4">
      <w:pPr>
        <w:rPr/>
      </w:pPr>
      <w:r w:rsidRPr="&lt;w:rPr xmlns:w=&quot;http://schemas.openxmlformats.org/wordprocessingml/2006/main&quot;&gt;&lt;w:lang w:val=&quot;es-ES_tradnl&quot; /&gt;&lt;/w:rPr&gt;">
        <w:rPr/>
        <w:t xml:space="preserve">febrero).</w:t>
      </w:r>
    </w:p>
    <w:p w:rsidRPr="00C21FFE" w:rsidR="00AD51A7" w:rsidRDefault="008777C4">
      <w:pPr>
        <w:rPr/>
      </w:pPr>
      <w:r w:rsidRPr="&lt;w:rPr xmlns:w=&quot;http://schemas.openxmlformats.org/wordprocessingml/2006/main&quot;&gt;&lt;w:lang w:val=&quot;es-ES_tradnl&quot; /&gt;&lt;/w:rPr&gt;">
        <w:rPr/>
        <w:t xml:space="preserve">La Letrada del Consejo de Gobierno de la Junta de Andalucía, debidamente autorizada, según certificación del Acuerdo adoptado al efecto por dicho Consejo de Gobierno, pide que se le tenga por desistida del presente conflicto positivo de competencias.  El Abogado del Estado no se opone a ello,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a la Letrada del Consejo de Gobierno de la Junta de Andalucía, en la representación que legalmente ostenta, del conflicto positivo de competencias núm. 4813- 2002, planteado en relación con el art. 6.1, párrafo segundo, del Real</w:t>
      </w:r>
    </w:p>
    <w:p w:rsidRPr="" w:rsidR="00AD51A7" w:rsidRDefault="008777C4">
      <w:pPr>
        <w:rPr/>
      </w:pPr>
      <w:r w:rsidRPr="&lt;w:rPr xmlns:w=&quot;http://schemas.openxmlformats.org/wordprocessingml/2006/main&quot;&gt;&lt;w:szCs w:val=&quot;24&quot; /&gt;&lt;/w:rPr&gt;">
        <w:rPr/>
        <w:t xml:space="preserve">Decreto 330/2002, de 5 de abril, por el que se concretan determinados aspectos de la normativa europea reguladora de la ayuda a la producción de algodón,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