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31-2003), el Auto de la referida Sala de 14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31-2003 interpuesto por “Telefónica de España, S.A.” ante la Sala de lo Contencioso-Administrativo del Tribunal Superior de Justicia de Extremadura, contra la Resolución de la Junta Económico-Administrativa Regional de Extremadura de fecha 29 de octubre de 2002, que desestima la reclamación (núm. 137-2002) interpuesta contra la Resolución sancionadora dictada en el expediente núm. 02210005 de la Consejería de Economía, Industria y Comercio de la Junta de Extremadura, por dejar de ingresar el Impuesto extremeño sobre instalaciones que incidan en el medio ambiente correspondiente al ejercicio 1998.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“fen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Leitón,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14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1307-2005,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