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331</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26 de septiembre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27 de septiembre de 2002, el Abogado del Estado, en nombre del Presidente del Gobierno, presenta escrito de interposición de recurso de inconstitucionalidad contra el art. 1 de la Ley de Castilla-La Mancha 11/2002, de 27 de junio, de modificación de la Ley 5/1986, de 23 de diciembre, electoral de Castilla La Mancha. </w:t>
      </w:r>
    </w:p>
    <w:p w:rsidRPr="00C21FFE" w:rsidR="00AD51A7" w:rsidRDefault="008777C4">
      <w:pPr>
        <w:rPr/>
      </w:pPr>
      <w:r w:rsidRPr="&lt;w:rPr xmlns:w=&quot;http://schemas.openxmlformats.org/wordprocessingml/2006/main&quot;&gt;&lt;w:lang w:val=&quot;es-ES_tradnl&quot; /&gt;&lt;/w:rPr&gt;">
        <w:rPr/>
        <w:t xml:space="preserve">Admitido a trámite el recurso de inconstitucionalidad por providencia de la Sección Segunda de 15 de octubre de 2002, la Letrada de las Cortes de Castilla-La Mancha presentó sus alegaciones el día 8 de noviembre de 2002. Por su parte, el Letrado del Gobierno de la Junta de Comunidades de Castilla-La Mancha formuló sus alegaciones mediante escrito de 18 de noviembre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4 de julio de 2006, el Abogado del Estado presenta en este Tribunal un escrito en el que expuso que, debidamente autorizado en virtud de sendos acuerdos del Consejo de Ministros y del Presidente del Gobierno de 30 de junio de 2006, solicitaba, al amparo de lo establecidos en los arts. 80 y 86 LOTC, tener por desistido al Presidente del Gobierno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por providencia de 18 de julio de 2006, acordó oír a las representaciones procesales de las Cortes y del Gobierno de Castilla-La Mancha en relación con la solicitud de desistimiento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representaciones procesales de las Cortes y del Gobierno de Castilla-La Mancha, mediante escritos de 2 de agosto y 1 de septiembre de 2006, respectivamente, manifiestan su conformidad con el desistimiento.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3 y 20.2 y 3 LEC), que puede ser parcial, cuando afecta a alguna de las pretensiones en caso de pluralidad del objeto, y total, cuando se refiere a todas o a la única pretensión (SSTC 96/1990, de 24</w:t>
      </w:r>
    </w:p>
    <w:p w:rsidRPr="00C21FFE" w:rsidR="00AD51A7" w:rsidRDefault="008777C4">
      <w:pPr>
        <w:rPr/>
      </w:pPr>
      <w:r w:rsidRPr="&lt;w:rPr xmlns:w=&quot;http://schemas.openxmlformats.org/wordprocessingml/2006/main&quot;&gt;&lt;w:lang w:val=&quot;es-ES_tradnl&quot; /&gt;&lt;/w:rPr&gt;">
        <w:rPr/>
        <w:t xml:space="preserve">de mayo, FJ 1 y 237/1992, de 15 de diciembre; AATC 33/1993, de 26 de enero y 173/1997, de 20 de mayo). Así pues, en virtud de los citados preceptos puede estimarse como forma admitida para poner fin a un recurso de inconstitucionalidad o a un conflicto</w:t>
      </w:r>
    </w:p>
    <w:p w:rsidRPr="00C21FFE" w:rsidR="00AD51A7" w:rsidRDefault="008777C4">
      <w:pPr>
        <w:rPr/>
      </w:pPr>
      <w:r w:rsidRPr="&lt;w:rPr xmlns:w=&quot;http://schemas.openxmlformats.org/wordprocessingml/2006/main&quot;&gt;&lt;w:lang w:val=&quot;es-ES_tradnl&quot; /&gt;&lt;/w:rPr&gt;">
        <w:rPr/>
        <w:t xml:space="preserve">positivo de competencia, total o parcialmente, la manifestación de la voluntad de desistir, siempre que, según reiterada doctrina de este Tribunal, no se opongan las demás partes personadas a través de un motivo declarado válido por este Tribunal y no se</w:t>
      </w:r>
    </w:p>
    <w:p w:rsidRPr="00C21FFE" w:rsidR="00AD51A7" w:rsidRDefault="008777C4">
      <w:pPr>
        <w:rPr/>
      </w:pPr>
      <w:r w:rsidRPr="&lt;w:rPr xmlns:w=&quot;http://schemas.openxmlformats.org/wordprocessingml/2006/main&quot;&gt;&lt;w:lang w:val=&quot;es-ES_tradnl&quot; /&gt;&lt;/w:rPr&gt;">
        <w:rPr/>
        <w:t xml:space="preserve">advierta interés constitucional que justifique la prosecución del proceso hasta su finalización por Sentencia (AATC, por todos, 233/1993, de 26 de enero; 173/1997, de 20 de mayo, 278/2001, de 30 de octubre; 129/2002, de 16 de julio y 43/2004, de 10 de</w:t>
      </w:r>
    </w:p>
    <w:p w:rsidRPr="00C21FFE" w:rsidR="00AD51A7" w:rsidRDefault="008777C4">
      <w:pPr>
        <w:rPr/>
      </w:pPr>
      <w:r w:rsidRPr="&lt;w:rPr xmlns:w=&quot;http://schemas.openxmlformats.org/wordprocessingml/2006/main&quot;&gt;&lt;w:lang w:val=&quot;es-ES_tradnl&quot; /&gt;&lt;/w:rPr&gt;">
        <w:rPr/>
        <w:t xml:space="preserve">febrero).</w:t>
      </w:r>
    </w:p>
    <w:p w:rsidRPr="00C21FFE" w:rsidR="00AD51A7" w:rsidRDefault="008777C4">
      <w:pPr>
        <w:rPr/>
      </w:pPr>
      <w:r w:rsidRPr="&lt;w:rPr xmlns:w=&quot;http://schemas.openxmlformats.org/wordprocessingml/2006/main&quot;&gt;&lt;w:lang w:val=&quot;es-ES_tradnl&quot; /&gt;&lt;/w:rPr&gt;">
        <w:rPr/>
        <w:t xml:space="preserve">El Abogado del Estado, debidamente autorizado, según certificación de los Acuerdos adoptados al efecto por el Consejo de Ministros y por el Presidente del Gobierno, pide que se le tenga por desistido del presente recurso de inconstitucionalidad.  Trasladada a las representaciones procesales de las Cortes y del Gobierno de Castilla-La Mancha la solicitud del Abogado del Estado, dichas representaciones no se oponen al desistimiento, sin que se advierta interés constitucional que aconseje la prosecución del recurso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Abogado del Estado, en la representación que legalmente ostenta, del recurso de inconstitucionalidad núm. 5537-2002, planteado en relación con el art. 1 de la Ley de Castilla-La Mancha 11/2002, de 27 de junio, de modificación de la</w:t>
      </w:r>
    </w:p>
    <w:p w:rsidRPr="" w:rsidR="00AD51A7" w:rsidRDefault="008777C4">
      <w:pPr>
        <w:rPr/>
      </w:pPr>
      <w:r w:rsidRPr="&lt;w:rPr xmlns:w=&quot;http://schemas.openxmlformats.org/wordprocessingml/2006/main&quot;&gt;&lt;w:szCs w:val=&quot;24&quot; /&gt;&lt;/w:rPr&gt;">
        <w:rPr/>
        <w:t xml:space="preserve">Ley 5/1986, de 23 de diciembre, electoral de Castilla La Mancha,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