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24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13 de marzo de 2002 el Letrado de la Junta de Comunidades de Castilla-La Mancha, en la representación que legalmente ostenta, promueve recurso de inconstitucionalidad contra los arts. 2; 3.1, inciso final; 3.3; 5; 6; 8 (salvo su apartado 6); 9; y disposición adicional única, apartados 1 y 2, 3 y 4 de la Ley Orgánica 5/2001, de 13 de diciembre, complementaria de la estabilidad presupuestaria.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Segunda de 23 de octubre de 2002, el Senado se personó en el proceso mediante escrito registrado el día 21 de mayo de 2002, pero no presentó alegaciones. El Abogado del Estado formuló sus alegaciones mediante escrito registrado el día 3 de junio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7 de septiembre de 2006, el Letrado de la Junta de Comunidades de Castilla-La Mancha presentó en este Tribunal un escrito en el que expuso que, debidamente autorizado en virtud de acuerdo del Gobierno de dicha Comunidad Autónoma de 1 de agosto de 2006, solicitaba tener por desistido al Gobierno de la Comunidad Autónoma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por providencia de 26 de septiembre de 2006, acordó oír al Abogado del Estado y a la representación procesal del Senado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29 de septiembre de 2006 la representación procesal del Senado dirigió un escrito al Tribunal manifestando la inexistencia de reparos a la solicitud de desistimiento. El día 6 de octubre de 2006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del proceso hasta su finalización por Sentencia (AATC, por todos, 233/1993, de 26 de enero; 173/1997, de 20 de mayo; 278/2001, de 30 de octubre; 129/2002, de 16 de julio; y 43/2004, de 10 de</w:t>
      </w:r>
    </w:p>
    <w:p w:rsidRPr="00C21FFE" w:rsidR="00AD51A7" w:rsidRDefault="008777C4">
      <w:pPr>
        <w:rPr/>
      </w:pPr>
      <w:r w:rsidRPr="&lt;w:rPr xmlns:w=&quot;http://schemas.openxmlformats.org/wordprocessingml/2006/main&quot;&gt;&lt;w:lang w:val=&quot;es-ES_tradnl&quot; /&gt;&lt;/w:rPr&gt;">
        <w:rPr/>
        <w:t xml:space="preserve">febrero).</w:t>
      </w:r>
    </w:p>
    <w:p w:rsidRPr="00C21FFE" w:rsidR="00AD51A7" w:rsidRDefault="008777C4">
      <w:pPr>
        <w:rPr/>
      </w:pPr>
      <w:r w:rsidRPr="&lt;w:rPr xmlns:w=&quot;http://schemas.openxmlformats.org/wordprocessingml/2006/main&quot;&gt;&lt;w:lang w:val=&quot;es-ES_tradnl&quot; /&gt;&lt;/w:rPr&gt;">
        <w:rPr/>
        <w:t xml:space="preserve">El Letrado del Gobierno de la Junta de Comunidades de Castilla-La Mancha, debidamente autorizado, según certificación del Acuerdo adoptado al efecto por dicho Gobierno, pide que se le tenga por desistido del presente recurso de inconstitucionalidad.  El Abogado del Estado y la representación procesal del Senado no se oponen a ello,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del Gobierno de la Junta de Comunidades de Castilla-La Mancha, en la representación que legalmente ostenta, del recurso de inconstitucionalidad núm. 1522-2002, planteado en relación con los arts. 2; 3.1, inciso final; 3.3;</w:t>
      </w:r>
    </w:p>
    <w:p w:rsidRPr="" w:rsidR="00AD51A7" w:rsidRDefault="008777C4">
      <w:pPr>
        <w:rPr/>
      </w:pPr>
      <w:r w:rsidRPr="&lt;w:rPr xmlns:w=&quot;http://schemas.openxmlformats.org/wordprocessingml/2006/main&quot;&gt;&lt;w:szCs w:val=&quot;24&quot; /&gt;&lt;/w:rPr&gt;">
        <w:rPr/>
        <w:t xml:space="preserve">5; 6; 8 (salvo su apartado 6); 9; y disposición adicional única, apartados 1 y 2, 3 y 4 de la Ley Orgánica 5/2001, de 13 de diciembre, complementaria de la estabilidad presupuestaria,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