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8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23 de febrero de 2004, el Letrado de la Junta de Andalucía, en la representación que legalmente ostenta, promueve recurso de inconstitucionalidad contra el artículo único, disposición adicional única y disposiciones finales 1ª y 2ª de la Ley 45/2003, de 21 de noviembre, que modifica la Ley 35/1988, sobre Técnicas de reproducción asistida.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Primera de 23 de marzo de 2004, el Abogado del Estado formuló sus alegaciones mediante escrito registrado el día 20 de abril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25 de septiembre de 2006 la Letrada de la Junta de Andalucía presenta en este Tribunal un escrito en el que expuso que, debidamente autorizada en virtud de acuerdo del Gobierno de la Comunidad Autónoma de 12 de septiembre de 2006, solicitaba tener por desistido a dicho Gobierno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por providencia de 10 de octubre de 2006, acordó oír al Abogado del Estado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19 de octubre de 2006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3 y 20.2 y 3 LEC), que puede ser parcial, cuando afecta a alguna de las pretensiones en caso de pluralidad del objeto, y total, cuando se refiere a todas o a la única pretensión (SSTC 96/1990, de 24</w:t>
      </w:r>
    </w:p>
    <w:p w:rsidRPr="00C21FFE" w:rsidR="00AD51A7" w:rsidRDefault="008777C4">
      <w:pPr>
        <w:rPr/>
      </w:pPr>
      <w:r w:rsidRPr="&lt;w:rPr xmlns:w=&quot;http://schemas.openxmlformats.org/wordprocessingml/2006/main&quot;&gt;&lt;w:lang w:val=&quot;es-ES_tradnl&quot; /&gt;&lt;/w:rPr&gt;">
        <w:rPr/>
        <w:t xml:space="preserve">de 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del proceso hasta su finalización por Sentencia (AATC, por todos, 233/1993, de 26 de enero; 173/1997, de 20 de mayo; 278/2001, de 30 de octubre; 129/2002, de 16 de julio; y 43/2004, de 10 de</w:t>
      </w:r>
    </w:p>
    <w:p w:rsidRPr="00C21FFE" w:rsidR="00AD51A7" w:rsidRDefault="008777C4">
      <w:pPr>
        <w:rPr/>
      </w:pPr>
      <w:r w:rsidRPr="&lt;w:rPr xmlns:w=&quot;http://schemas.openxmlformats.org/wordprocessingml/2006/main&quot;&gt;&lt;w:lang w:val=&quot;es-ES_tradnl&quot; /&gt;&lt;/w:rPr&gt;">
        <w:rPr/>
        <w:t xml:space="preserve">febrero).</w:t>
      </w:r>
    </w:p>
    <w:p w:rsidRPr="00C21FFE" w:rsidR="00AD51A7" w:rsidRDefault="008777C4">
      <w:pPr>
        <w:rPr/>
      </w:pPr>
      <w:r w:rsidRPr="&lt;w:rPr xmlns:w=&quot;http://schemas.openxmlformats.org/wordprocessingml/2006/main&quot;&gt;&lt;w:lang w:val=&quot;es-ES_tradnl&quot; /&gt;&lt;/w:rPr&gt;">
        <w:rPr/>
        <w:t xml:space="preserve">La Letrada del Gobierno de la Junta de Andalucía, debidamente autorizada, según certificación del Acuerdo adoptado al efecto por dicho Gobierno, pide que se le tenga por desistida del presente recurso de inconstitucionalidad. El Abogado del Estado no se opone a ello,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desistida a la Letrada del Gobierno de la Junta de Andalucía, en la representación que legalmente ostenta, del recurso de inconstitucionalidad núm. 1083-2004, planteado en relación con el artículo único, disposición adicional única y</w:t>
      </w:r>
    </w:p>
    <w:p w:rsidRPr="" w:rsidR="00AD51A7" w:rsidRDefault="008777C4">
      <w:pPr>
        <w:rPr/>
      </w:pPr>
      <w:r w:rsidRPr="&lt;w:rPr xmlns:w=&quot;http://schemas.openxmlformats.org/wordprocessingml/2006/main&quot;&gt;&lt;w:szCs w:val=&quot;24&quot; /&gt;&lt;/w:rPr&gt;">
        <w:rPr/>
        <w:t xml:space="preserve">disposiciones finales 1ª y 2ª de la Ley 45/2003, de 21 de noviembre, que modifica la Ley 35/1988, sobre técnicas de reproducción asistida,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ocho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