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16-2002) interpuesto por la mercantil Panoramix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11 de abril de 2002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9509-2005,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