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 de enero de 2006,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691-2000) interpuesto por doña María del Carmen Valero Cruz contra la desestimación del recurso de reposición planteado en relación con la resolución del Ayuntamiento de Albacete por la que se requiere al pago del importe económico representativo del 10 por 100 del aprovechamiento urbanístico que debe ceder para que le sea concedida licencia de obra de nueva planta. Conclusas las actuaciones se dictó Auto de 21 de octubre de 2001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20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26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8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