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16 de enero de 2006, al que se acompaña el correspondiente Auto de 16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571-2000) interpuesto por don Francisco Candel Jiménez contra la desestimación del recurso de reposición planteado en relación con la resolución del Ayuntamiento de Albacete por la que se le requiere al pago del importe económico representativo del 10 por 100 del aprovechamiento urbanístico que debe ceder para que le sea concedida licencia de obra de nueva planta. Conclusas las actuaciones se dictó Auto de 10 de septiembre de 2001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Primera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26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28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4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9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19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24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371-2006,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