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16 de enero de 2006, al que se acompaña el correspondiente Auto de 14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499-1999) interpuesto por la mercantil Edificaciones Parquehogar 2000 SL contra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22 de marzo de 2001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Cuarta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25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28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4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9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19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24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373-2006,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