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135-2001) interpuesto por la entidad mercantil Feria Siglo XXI,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6 de septiembre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30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818-2006,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