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111/2000) interpuesto por la mercantil Gestión Vereda Tres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6 de junio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