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20 de noviembre de 2002, al que se acompaña el correspondiente Auto de 7 de noviembre de 2002,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(615/2002) interpuesta por don Javier Sánchez Guerra contra la empresa Decoraciones Yedra, SL. Conclusas las actuaciones, el Juez de lo Social dicta providencia de 11 de octubre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improcedente el planteamiento de la cuestión, mientras que el demandante informó en el sentido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Cuarta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6566-2002,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