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 de abril de 2003, al que se acompaña el correspondiente Auto de 20 de marzo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(2/2003) interpuesta por don Pablo Carballo Gómez contra la empresa Plata Recio, SL. Conclusas las actuaciones, el Juez de lo Social dicta providencia de 20 de febrero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tanto el Ministerio Fiscal como el trabajador demandante informaron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al trabajador,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al trabajador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abril de 2003 (BOE de 17 de mayo) la Sección Primera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mayo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19 de mayo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23 de mayo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23 de mayo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1914-2003,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