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2003 el Abogado don Luis Miguel Pérez Espadas formuló recurso de amparo en interés de don Banioko Diawara contra el Auto del Juzgado de Instrucción núm. 3 de Puerto del Rosario de 22 de agosto anterior, por el que se denegó la incoación de un procedimiento de habeas corpus. Solicitó que se le tuviera por parte en representación del Sr. Diawara, entendiéndose con él las sucesivas diligencias hasta que, dado que el citado Sr. Diawara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28 de febrero de 2005 la designación, con carácter provisional, de la colegiada doña María José Millán Valero.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Banioko Diawara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Diawara suponía, de acuerdo con el art. 18 LAJG, que quedara sin efecto la designación provisional efectuada en su día de la Procuradora doña María José Millán Valero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Órgánica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5619-2003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Banioko Diawara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Diawara,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Diawara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Diawara.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Banioko Diawara,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