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septiembre de 2003 el Abogado don Luis Miguel Pérez Espadas formuló recurso de amparo en interés de don Souleymane Coulibaly contra el Auto del Juzgado de Instrucción núm. 3 de Puerto del Rosario de 22 de agosto anterior, por el que se denegó la incoación de un procedimiento de habeas corpus. Solicitó que se le tuviera por parte en representación del Sr. Coulibaly , entendiéndose con él las sucesivas diligencias hasta que, dado que el citado Sr. Coulibaly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11 de abril de 2005 la designación, con carácter provisional, de la colegiada doña María Lourdes Cano Ochoa.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Souleymane Coulibaly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Coulibaly suponía, de acuerdo con el art. 18 LAJG, que quedara sin efecto la designación provisional efectuada en su día de la Procuradora doña María Lourdes Cano Ochoa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de la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Órgánica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5695-2003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Souleymane Coulibaly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Coulibaly,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Coulibaly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Coulibaly.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Soleymane Coulibaly,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habeas corpus,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