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2009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febrero de 2009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Único. En el recurso de amparo núm 9119-2007, interpuesto por don José Luis Martín Moreno, representado y defendido por si mismo, recurre la Sentencia dictada, en fecha 10 de septiembre de 2007, dictada por la Sección Tercera de la Sala de lo Contencioso-Administrativo con sede en Granada, del Tribunal Superior de Justicia de Andalucía.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Mediante escrito de fecha 29 de enero de 2009 la Magistrada doña Elisa Pérez Vera, comunicó, a los efectos oportunos, que se abstenía de intervenir en la tramitación y resolución del indicado recurso, de conformidad con el art. 219. 9 LOPJ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la Magistrada doña Elisa Pérez Vera , en virtud de lo previsto en los arts. 80 LOTC y 219. 9 de la Ley Orgánica del Poder Judicial (LOPJ), se estima justificada la causa de abstención formulada,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lo expuesto, la Sala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 la abstención formulada por doña Elisa Pérez Vera, en el recurso de amparo núm. 9119-2007, apartándole definitivamente del referido procedimiento.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veintitrés de febrero de dos mil nueve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