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16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2007 tiene entrada en el Registro General de este Tribunal, con el núm. 7453-2007, un escrito del Juzgado de lo Penal núm. 12 de Valencia al que se acompaña, junto con el testimonio del correspondiente procedimiento (juicio oral 200-2007), el Auto del referido Juzgado de 14 de julio de 2007 en el que se acuerda plantear cuestión de inconstitucionalidad respecto al art. 171.4 del Código penal por posible infracción de los arts. 1.1, 9.3, 10, 14, 24 y 25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tres procedimientos, con los siguientes números de registro y Autos de cuestionamiento: 1230-2008, Auto de 4 de febrero de 2008 (juicio oral 175-2007); 9194-2007, Auto de 16 de octubre de 2007 (juicio oral 434-2007) y 3802-2008, Auto de 25 de febrero de 2008 (juicio oral 47-2007).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art. 171.4 del Código penal (CP), en su vigente redacción, dada por el art. 38 de la Ley Orgánica 1/2004, de medidas de protección integral contra la violencia de género, puede ser contrario a los arts. 1.1, 9.3, 10, 14, 24 y 25 de la Constitución, por serlo de los principios de igualdad, presunción de inocencia, legalidad y proporcionalidad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 planteado el Juzgado de lo Penal núm. 12 de Valencia,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que se inadmita la cuestión por lo que toca al párrafo segundo del art. 171.4 del Código penal en la redacción que le dio el art. 38 de la Ley Orgánica 1/2004, desestimándola en lo demás, y subsidiariamente, que desestime la cuestión planteada.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el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puedan alegar lo que estimen conveniente en torno a la acumulación a la cuestión de inconstitucionalidad 7453-2007 de la seguida con el número 1230-2008, planteada por el Juzgado de lo Penal núm. 12 de Valencia. </w:t>
      </w:r>
    </w:p>
    <w:p w:rsidRPr="00C21FFE" w:rsidR="00AD51A7" w:rsidRDefault="008777C4">
      <w:pPr>
        <w:rPr/>
      </w:pPr>
      <w:r w:rsidRPr="&lt;w:rPr xmlns:w=&quot;http://schemas.openxmlformats.org/wordprocessingml/2006/main&quot;&gt;&lt;w:lang w:val=&quot;es-ES_tradnl&quot; /&gt;&lt;/w:rPr&gt;">
        <w:rPr/>
        <w:t xml:space="preserve">Por providencia de 5 de febrero de 2009, el Pleno de este Tribunal concede un nuevo plazo de diez días al Abogado del Estado y al Fiscal General del Estado para que puedan alegar lo que estimen conveniente en torno a la acumulación a la cuestión de inconstitucionalidad 7453-2007, y junto con la relacionada en anterior providencia de 22 de mayo de 2008, de las seguidas con los números 9194-2007 y 3802-2008, planteadas también por el Juzgado de lo Penal núm. 12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escritos de 29 de mayo de 2008 y 10 de febrero de 2009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escritos de 12 de junio de 2008 y 23 de febrero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del Código penal, en su vigente redacción, dada por el art. 38 de la Ley Orgánica 1/2004, de medidas de protección integral contra la violencia de género); son los mismos los artículos de la Constitución en los que se sustenta la duda de constitucionalidad (arts. 1.1, 9.3, 10, 14, , 24 y 25 CE, en cuanto expresivos de los principios de igualdad, presunción de inocencia, legalidad y proporcionalidad penal);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las cuestiones núm. 1230-2008, 9194-2007 y 3802-2008 a la cuestión núm. 7453-2007.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1230-2008, 9194-2007 y 3802-2008 a la cuestión de inconstitucionalidad núm. 7453-2007, que seguirán así una misma tramitación hasta su resolución también única, desde el común estado procesal en que se</w:t>
      </w:r>
    </w:p>
    <w:p w:rsidRPr="" w:rsidR="00AD51A7" w:rsidRDefault="008777C4">
      <w:pPr>
        <w:rPr/>
      </w:pPr>
      <w:r w:rsidRPr="&lt;w:rPr xmlns:w=&quot;http://schemas.openxmlformats.org/wordprocessingml/2006/main&quot;&gt;&lt;w:szCs w:val=&quot;24&quot; /&gt;&lt;/w:rPr&gt;">
        <w:rPr/>
        <w:t xml:space="preserve">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