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julio de 2006 tiene entrada en el Registro General de este Tribunal, con el núm. 7393-2006, un escrito del Juzgado de lo Penal núm. 2 de Albacete al que se acompaña, junto al testimonio del correspondiente procedimiento (juicio rápido 152-2006), el Auto del referido Juzgado de 2 de mayo de 2006 en el que se acuerda plantear cuestión de inconstitucionalidad respecto al art. 172.2 del Código penal (CP) por posible vulneración de los arts. 1.1, 9.1, 9.2 y 9.3, 10, 14, 17, 24.2 y 25.1 de la Constitución española.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tres procedimientos, con los siguientes números de registro y Autos de cuestionamiento: 8198-2006, Auto de 16 de junio de 2006 (procedimiento abreviado 145-2006); 6138-2007, Auto de 20 de junio de 2007 (juicio rápido 291-2007); 6878-2008, Auto de 14 de julio de 2008 (procedimiento abreviado 385-2007).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inconstitucionalidad se considera que el art. 172.2 del Código penal, en su vigente redacción, dada por el art. 39 de la Ley Orgánica 1/2004, de medidas de protección integral contra la violencia de género, puede ser contrario a los arts. 1.1, 9.1, 9.2 y 9.3, 10, 14, 17, 24.2 y 25.1 de la Constitución por serlo de los principios de igualdad (conectado con los valores de dignidad de la persona y justicia), de presunción de inocencia (conectado con el principio de culpabilidad), de legalidad, de seguridad jurídica (conectado con la obligación de promoción por los poderes públicos de las condiciones para la libertad e igualdad, con interdicción de la arbitrariedad) y de proporcionalidad contemplados en dichos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172.2 CP ha planteado el Juzgado de lo Penal núm. 2 de Albacete,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que se dicte Sentencia inadmitiendo la cuestión por lo que toca a los párrafos segundo, tercero y cuarto del artículo 172.2 del Código penal en la redacción que le dio el artículo 39 de la Ley Orgánica 1/2004, de 28 de diciembre y desestimándola en lo demás; subsidiariamente, pide que se dicte sentencia totalmente desestimatoria de la cuestión planteada.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la norma cuestionada no vulnera ningún artículo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7393-2006 de las seguidas con los números 8198-2006 y 6138-2007, planteadas ambas por el Juzgado de lo Penal núm. 2 de Albacete. </w:t>
      </w:r>
    </w:p>
    <w:p w:rsidRPr="00C21FFE" w:rsidR="00AD51A7" w:rsidRDefault="008777C4">
      <w:pPr>
        <w:rPr/>
      </w:pPr>
      <w:r w:rsidRPr="&lt;w:rPr xmlns:w=&quot;http://schemas.openxmlformats.org/wordprocessingml/2006/main&quot;&gt;&lt;w:lang w:val=&quot;es-ES_tradnl&quot; /&gt;&lt;/w:rPr&gt;">
        <w:rPr/>
        <w:t xml:space="preserve">Por providencia de 24 de febrero de 2009, el Pleno de este Tribunal concede un nuevo plazo de diez días al Abogado del Estado y al Fiscal General del Estado para que pueden alegar lo que estimen conveniente en torno a la acumulación a la cuestión de inconstitucionalidad 7393-2006, y junto con las relacionadas en la anterior providencia de 22 de mayo de 2008, de la seguida con el número 6878-2008, planteada también por el Juzgado de lo Penal núm. 2 de Albacete.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escritos de 29 de mayo de 2008 y 2 de marzo de 2009,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escritos de 6 de junio de 2008 y 5 de marzo de 2009,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172.2 del Código penal, en su vigente redacción, dada por el art. 39 de la Ley Orgánica 1/2004, de medidas de protección integral contra la violencia de género); son los mismos los artículos de la Constitución en los que se sustenta la duda de constitucionalidad (arts. 1.1, 9.1, 9.2 y 9.3, 10, 14, 17, 24.2 y 25.1 CE, en cuanto expresivos de los principios de igualdad, presunción de inocencia, principio de legalidad, principio de seguridad jurídica y de proporcionalidad); y es la misma la argumentación que exponen los distintos Autos de planteamiento para sostener dicha duda, dictados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núm. 8198-2006, 6138-2007 y 6878-2008 a la cuestión núm. 7393–2006.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núms. 8198-2006, 6138-2007 y 6878-2008 a la cuestión de inconstitucionalidad núm. 7393-2006, que seguirán así una misma tramitación hasta su resolución también única, desde el común estado procesal en que</w:t>
      </w:r>
    </w:p>
    <w:p w:rsidRPr="" w:rsidR="00AD51A7" w:rsidRDefault="008777C4">
      <w:pPr>
        <w:rPr/>
      </w:pPr>
      <w:r w:rsidRPr="&lt;w:rPr xmlns:w=&quot;http://schemas.openxmlformats.org/wordprocessingml/2006/main&quot;&gt;&lt;w:szCs w:val=&quot;24&quot; /&gt;&lt;/w:rPr&gt;">
        <w:rPr/>
        <w:t xml:space="preserve">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