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octubre de 2000 tuvo entrada en el Registro General de este Tribunal un escrito del Juzgado de lo Contencioso-Administrativo núm. 3 de Santa Cruz de Tenerife, al que se acompaña, junto al testimonio del correspondiente procedimiento, el Auto de 25 de septiembre de 2000 por el que se acuerda plantear cuestión de inconstitucionalidad en relación con la disposición transitoria primera de la Ley del Parlamento de Canarias 2/1999, de 4 de febrero, de medidas urgentes económicas, de orden social y relativas al personal y a la organización administrativa de la Comunidad Autónoma de Canarias para el ejercicio de 1999, por su posible contradicción con el art.149.1.18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Tribunal Constitucional de 28 de noviembre de 2000 se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plazo de quince días pudieran personarse en el proceso y formular las alegaciones que estimaren convenientes. También se acordó publicar la incoación de la cuestión en el Boletín Oficial del Estado y en el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fecha 13 de diciembre de 2000, la Presidenta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Presidenta del Senado, por escrito registrado en fecha 15 de diciembre de 2000,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en fecha 19 de diciembre de 2000, se personó en nombre del Gobierno y tras formular las alegaciones que tuvo por conveniente solicitó se dicte Sentencia estimando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21 de diciembre de 2000, el Fiscal General del Estado evacuó el trámite de alegaciones conferido, solicitando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Directora General del Servicio Jurídico del Gobierno de Canarias, en la representación que legalmente ostenta, presento su escrito de alegaciones el día 4 de enero de 2001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Letrado-Secretario General del Parlamento de Canarias presentó sus alegaciones el día 10 de enero de 2001 solicitando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20 de octubre de 2000 tuvo entrada en el Registro General de este Tribunal un escrito del Juzgado de lo Contencioso-Administrativo núm. 3 de Santa Cruz de Tenerife, al que se acompaña, junto al testimonio del correspondiente procedimiento, el Auto de 25 de septiembre de 2000 por el que se acuerda plantear cuestión de inconstitucionalidad en relación con la disposición transitoria primera de la Ley del Parlamento de Canarias 2/1999, de 4 de febrero, de medidas urgentes económicas, de orden social y relativas al personal y a la organización administrativa de la Comunidad Autónoma de Canarias para el ejercicio de 1999, por su posible contradicción con el art.149.1.18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la Sección Primera del Tribunal Constitucional de 28 de noviembre de 2000 se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plazo de quince días pudieran personarse en el proceso y formular las alegaciones que estimaren convenientes. También se acordó publicar la incoación de la cuestión en el Boletín Oficial del Estado y en el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en fecha 14 de diciembre de2000, la Presidenta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Presidenta del Senado, por escrito registrado en fecha 15 de diciembre de 2000, comunicó el Acuerdo de la Mesa de la Cámara de personarse en el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Abogado del Estado, mediante escrito registrado en fecha 19 de diciembre de 2000, se personó en nombre del Gobierno y tras formular las alegaciones que tuvo por conveniente solicitó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escrito registrado el día 21 de diciembre de 2000, el Fiscal General del Estado evacuó el trámite de alegaciones conferido, solicitando se dicte en su día Sentencia en la que se declare la constitucionalidad de la disposición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La Directora General del Servicio Jurídico del Gobierno de Canarias, en la representación que legalmente ostenta, presentó su escrito de alegaciones el día 4 de enero de 2001 interesando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Letrado-Secretario General del Parlamento de Canarias presentó sus alegaciones el día 10 de enero de 2001 solicitando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Pleno de este Tribunal, mediante providencia de 16 de marzo de 2009 acordó, de conformidad con lo dispuesto en el art. 10.1 c) LOTC, en la redacción dada por la Ley Orgánica 6/2007, de 24 de mayo, deferir el conocimiento de la presente cuestión de inconstitucionalidad a la Sala Segunda, a la que, por turno objetivo, le ha correspondido.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Por providencia de 16 de marzo de 2009 la Sala Segunda del Tribunal Constitucional acuerda conceder un plazo de diez días al Abogado del Estado, al Fiscal General del Estado y a las representaciones procesales del Gobierno y del Parlamento de Canarias, para que aleguen lo que estime oportuno sobre la acumulación a la presente cuestión de inconstitucionalidad de la seguida en la misma Sala Segunda con el núm. 5517-2000, planteada por el mismo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El Abogado del Estado, mediante escrito registrado el día 20 de marzo de 2009, manifestó su conformidad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Por escrito registrado en fecha 27 de marzo de 2009 el Letrado-Secretario General accidental del Parlamento de Canarias no formuló objeción alguna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Mediante escrito registrado el 31 de marzo de 2009 el Fiscal General del Estado no se opuso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La Directora general del servicio jurídico del gobierno de Canarias mediante escrito registrado el día 13 de abril de 2009 manifestó que no se oponía a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relación con su tramitación y decisión unitarias, o, lo que es lo mismo, que la referida conexión justifique la unidad de tramitación y decisión (por todos, ATC 49/2009, de 17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existe entre las cuestiones de inconstitucionalidad registradas con los números 5516-2000 y 5517-2000 una indudable conexión que además es relevante para su tramitación y decisión unitaria, pues han sido planteadas por el mismo órgano judicial en relación con idéntica disposición legal, versando, por lo tanto, sobre el mismo asunto relativo al régimen de incompatibilidades de los funcionarios interinos farmacéuticos que sean propietarios de oficinas de farmacia,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la cuestión de inconstitucionalidad núm. 5517-2000 con la cuestión de inconstitucionalidad núm. 5516-2000.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