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7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marzo de 2007 tuvo entrada en el Registro General de este Tribunal un escrito de la Sección Primera de la Sala de lo Contencioso-Administrativo del Tribunal Superior de Justicia del País Vasco al que se acompañaba, junto con el testimonio del correspondiente procedimiento, el Auto del mismo órgano de 6 de marzo de 2007, en el que se acuerda plantear cuestión de inconstitucionalidad en relación con la disposición adicional trigésimo cuarta, apartados primero y segundo, de la Ley 55/1999, de 29 de diciembre, de medidas fiscales, administrativas y de orden social, en la redacción dada a la misma por la Ley 14/2000, de 29 de diciembre,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995-2004, interpuesto por Nemar Consignaciones, S.A., contra el Acuerdo del Tribunal Económico-Administrativo Regional del País Vasco de 30 de marzo de 2004, en reclamación núm. 48-374-02, por el que se declaraba incompetente por razón de la materia para conocer de liquidación practicada por la autoridad portuaria de Bilbao, por tarifa T-3, e importe total de 5.571,60 euros. </w:t>
      </w:r>
    </w:p>
    <w:p w:rsidRPr="00C21FFE" w:rsidR="00AD51A7" w:rsidRDefault="008777C4">
      <w:pPr>
        <w:rPr/>
      </w:pPr>
      <w:r w:rsidRPr="&lt;w:rPr xmlns:w=&quot;http://schemas.openxmlformats.org/wordprocessingml/2006/main&quot;&gt;&lt;w:lang w:val=&quot;es-ES_tradnl&quot; /&gt;&lt;/w:rPr&gt;">
        <w:rPr/>
        <w:t xml:space="preserve">El recurso se oponía a la citada resolución tanto por razón de la competencia del Tribunal Económico-Administrativo Regional, como por la ilegalidad e inconstitucionalidad de la nueva liquidación girada respecto de un supuesto de hecho producidos en los años 1993 a 1996 que se anularon por Sentencia de la Sala de lo Contencioso-Administrativo del Tribunal Superior de Justicia del País Vasco y que fue ejecutada por la autoridad portuaria de Bilbao mediante compensación con los importes de nuevas facturas amparadas en la disposición adicional trigésimo cuarta, de la Ley 55/1999, la cual, al margen de otros motivos impugnatorios basados en la legalidad ordinaria, estimaba inconstitucional, por tratarse de disposición que regulaba una tarifa portuaria ocho años después de haberse producido el hecho imponible de la misma, dando lugar a un supuesto de retroactividad auténtica. Con cita de las SSTC 125/1987 150/1990, 197/1992 173/1996 ó 182/1997, ,entendía el órgano judicial que sólo exigencias cualificadas de interés general podrían imponer el sacrificio del principio de seguridad jurídica, exigencias que no existirían en el presente caso. </w:t>
      </w:r>
    </w:p>
    <w:p w:rsidRPr="00C21FFE" w:rsidR="00AD51A7" w:rsidRDefault="008777C4">
      <w:pPr>
        <w:rPr/>
      </w:pPr>
      <w:r w:rsidRPr="&lt;w:rPr xmlns:w=&quot;http://schemas.openxmlformats.org/wordprocessingml/2006/main&quot;&gt;&lt;w:lang w:val=&quot;es-ES_tradnl&quot; /&gt;&lt;/w:rPr&gt;">
        <w:rPr/>
        <w:t xml:space="preserve">Concluso el procedimiento, y con suspensión del plazo para dictar Sentencia, la Sección Primera de la Sala de lo Contencioso-Administrativo del Tribunal Superior de Justicia del País Vasco, mediante providencia de 16 de noviembre de 2006, acordó oír a las partes y al Ministerio Fiscal acerca del eventual planteamiento de la cuestión de inconstitucionalidad respecto de la disposición adicional trigésimo cuarta, apartados primero y segundo, de la Ley 55/1999, de 29 de diciembre, de medidas fiscales, administrativas y de orden social en la redacción dada a la misma por la Ley 14/2000, de 29 de diciembre, por posible vulneración de los arts. 9.3 y 117.3 en relación con los arts. 106.1, 118 y 24.1 CE. Este trámite fue sustanciado conforme a lo dispuesto en el art. 35.1 LOTC, y, finalmente el órgano judicial dictó Auto de planteamiento de la cuestión el día 6 de marzo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1/1966, de 28 de enero, modificada por la Ley 18/1985, de 1 de julio, así como en las disposiciones vigentes en el momento en que se practicaron las correspondientes liquidaciones, posibilidad que toma como origen y motivo que tales liquidaciones hayan sido anuladas por Sentencias judiciales firmes fundamentadas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hoy deben reiterarlos (art. 24.1 CE). </w:t>
      </w:r>
    </w:p>
    <w:p w:rsidRPr="00C21FFE" w:rsidR="00AD51A7" w:rsidRDefault="008777C4">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tal que el plano de la certidumbre jurídica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septiembre de 2007 el Pleno, a propuesta de la Sección Tercera del Tribunal Constitucional acordó admitir a trámite la cuestión de inconstitucionalidad, de conformidad con el art. 10.1 c) LOTC deferir a la Sala Segunda, a la que por turno objetivo le ha correspondido, el conocimiento de la presente cuestión, y dar traslado de las actuaciones, conforme dispone el art. 37.3 LOTC, al Congreso de los Diputados, al Senado, al Gobierno y al Ministerio Fiscal, al objeto de que, en plazo de quince días, pudieran personarse en el proceso y formular alegaciones.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 de octubre de 2007 el Presidente del Congreso de los Diputados comunicó al Tribunal que dicha Cámara se personaba en el proceso, ofreciendo su colaboración. El Presidente del Senado, mediante escrito registrado el día 10 de octubre de 2007,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de fecha 18 de octubre de 2007, solicitando que este Tribunal dicte Sentencia desestimatoria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6 de noviembre de 2007 el Fiscal General del Estado formuló sus alegaciones, interesando de este Tribunal Constitucional que dicte Sentencia por la que se proceda a la declaración de inconstitucionalidad de la disposición adicional trigésimo cuarta, de la Ley 55/1999, de 29 de diciembre, de medidas fiscales, administrativas y de orden social, por su eventual contradicción con el art. 9.3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en relación con la disposición adicional trigésimo cuarta, apartados primero y segundo, de la Ley 55/1999, de 29 de diciembre, de medidas fiscales, administrativas y de orden social, en la redacción dada a la misma por la Ley 14/2000, de 29 de diciembre,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En la STC 146/2009, de 15 de junio, estimatoria de la cuestión de inconstitucionalidad núm. 2917-2007, planteada por los mismos motivos y por el mismo órgano jurisdiccional, la Sección Primera de la Sala de lo Contencioso-Administrativo del Tribunal Superior de Justicia del País Vasco y dictada con posterioridad a la admisión a trámite de la presente cuestión, este Tribunal, aplicando la doctrina establecida en la STC 116/2009, de 18 de mayo, ha declarado inconstitucional y nulo el apartado primero de la disposición adicional trigésimo cuarta de la Ley 55/1999, de 29 de diciembre, de medidas fiscales, administrativas y de orden social, en la redacción dada al mismo por la Ley 14/2000, de 29 de diciembre. Igualmente, en aplicación de la referida STC 116/2009, la STC 161/2009, de 29 de junio, ha estimado la cuestión de inconstitucionalidad núm. 2918-2007 planteada por el mismo órgano judicial y, en consecuencia, ha declarado inconstitucional y nulo el apartado segundo de la referida disposición adicional trigésimo cuarta de la Ley 55/1999, de 29 de diciembre, en la redacción dada al mismo por la Ley 14/2000, de 29 de diciembre. Resoluciones ambas que, a partir del día siguiente de su publicación en el “Boletín Oficial del Estado”, tienen el valor de cosa juzgada y plenos efectos frente a todos (arts. 164.1 CE y 38.1 LOTC).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95/2009, FJ único) la desaparición sobrevenida del objeto de la presente cuestión, al haber sido anulada la norma jurídica cuestionada y con ello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2921-2007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