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22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13 de noviembre de 2008, la Procuradora de los Tribunales doña María Dolores Tejero García-Tejero, en nombre y representación de doña María del Carmen Gonzalo Hernández, presentó recurso de amparo contra la Sentencia de la Sección Séptima de la Sala de lo Contencioso-Administrativo de la Audiencia Nacional de 15 de septiembre de 2008, que desestima el recurso contencioso-administrativo núm. 341-2007 interpuesto contra la Resolución de 11 de junio de 2007 del Tribunal Económico-Administrativo Central sobre señalamiento de pensión de jubilación voluntaria por aplicación de la LOGSE.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abril de 2010 la Sección Primera de este Tribunal decidió inadmitir el recurso de amparo, de conformidad con lo dispuesto en el art. 50.1 a), en relación con los arts. 43.1 y 44.1 a), de la Ley Orgánica del Tribunal Constitucional, en la redacción dada a los mismos por la Ley Orgánica 6/2007, de 24 de mayo, por falta de agotamiento de los recursos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11 de mayo de 2010, el Ministerio Fiscal interpuso recurso de súplica contra la providencia de 7 de abril de 2010, argumentando que la vía judicial previa había sido correctamente agotada, pues frente a la Sentencia impugnada en amparo no cabía recurso ordinario alguno y el incidente de nulidad de actuaciones previsto en el art. 241 LOPJ, en la redacción dada al mismo por la Ley Orgánica 6/2007, de 24 de mayo, no era procedente en este caso, dado que la vulneración que se alega en amparo ya se había denunciado en el proceso contencioso- administrativo, como resulta de la demanda formalizada en dicho proceso, cuya copia se acompaña al recurso de súplica del Fiscal. </w:t>
      </w:r>
    </w:p>
    <w:p w:rsidRPr="00C21FFE" w:rsidR="00AD51A7" w:rsidRDefault="008777C4">
      <w:pPr>
        <w:rPr/>
      </w:pPr>
      <w:r w:rsidRPr="&lt;w:rPr xmlns:w=&quot;http://schemas.openxmlformats.org/wordprocessingml/2006/main&quot;&gt;&lt;w:lang w:val=&quot;es-ES_tradnl&quot; /&gt;&lt;/w:rPr&gt;">
        <w:rPr/>
        <w:t xml:space="preserve">Señala el Fiscal que en la demanda de amparo se denuncia la vulneración del derecho a la tutela judicial efectiva en su vertiente de intangibilidad de las resoluciones judiciales firmes (art. 24.1 CE), por inaplicación de la Sentencia del Tribunal Superior de Justicia de Canarias de 20 de marzo de 1994. Una vulneración que se imputa ya a la resolución administrativa contra la que se interpuso recurso contencioso-administrativo y que constituye el argumento fundamental en torno al cual se sustenta dicho recurso. Siendo esto así, el incidente de nulidad de actuaciones sería improcedente, a juicio del Fiscal, pues la cuestión ya se había planteado y había obtenido respuesta en la jurisdicción ordinaria. </w:t>
      </w:r>
    </w:p>
    <w:p w:rsidRPr="00C21FFE" w:rsidR="00AD51A7" w:rsidRDefault="008777C4">
      <w:pPr>
        <w:rPr/>
      </w:pPr>
      <w:r w:rsidRPr="&lt;w:rPr xmlns:w=&quot;http://schemas.openxmlformats.org/wordprocessingml/2006/main&quot;&gt;&lt;w:lang w:val=&quot;es-ES_tradnl&quot; /&gt;&lt;/w:rPr&gt;">
        <w:rPr/>
        <w:t xml:space="preserve">Por todo ello, el Fiscal interesa que se deje sin efecto la providencia de inadmisión de 7 de abril de 2010, dictándose en su lugar la que se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este Tribunal de 12 de mayo de 2010 se acordó dar traslado del recurso de súplica del Fiscal a la representación procesal de la demandante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18 de mayo de 2010 la representación procesal de la demandante de amparo manifestó que se adhería al recurso de súplica del Ministerio Fiscal, interesando la estimación del recurso de súplica interpuesto por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esta Sección de 7 de abril de 2010 debe ser estimado. En efecto, mediante la providencia recurrida se acordó la inadmisión del recurso de amparo por falta de</w:t>
      </w:r>
    </w:p>
    <w:p w:rsidRPr="00C21FFE" w:rsidR="00AD51A7" w:rsidRDefault="008777C4">
      <w:pPr>
        <w:rPr/>
      </w:pPr>
      <w:r w:rsidRPr="&lt;w:rPr xmlns:w=&quot;http://schemas.openxmlformats.org/wordprocessingml/2006/main&quot;&gt;&lt;w:lang w:val=&quot;es-ES_tradnl&quot; /&gt;&lt;/w:rPr&gt;">
        <w:rPr/>
        <w:t xml:space="preserve">agotamiento de la vía judicial, al no haberse promovido incidente de nulidad (art. 241.1 de la Ley Orgánica del Poder Judicial) contra la Sentencia impugnada.  Sin embargo, conforme advierte el Fiscal, dicho requisito debe entenderse efectivamente</w:t>
      </w:r>
    </w:p>
    <w:p w:rsidRPr="00C21FFE" w:rsidR="00AD51A7" w:rsidRDefault="008777C4">
      <w:pPr>
        <w:rPr/>
      </w:pPr>
      <w:r w:rsidRPr="&lt;w:rPr xmlns:w=&quot;http://schemas.openxmlformats.org/wordprocessingml/2006/main&quot;&gt;&lt;w:lang w:val=&quot;es-ES_tradnl&quot; /&gt;&lt;/w:rPr&gt;">
        <w:rPr/>
        <w:t xml:space="preserve">cumplido por la demandante de amparo, pues la lesión del derecho a la tutela judicial efectiva (art. 24.1 CE), en su vertiente de intangibilidad de las resoluciones judiciales firmes, se imputa ya a la resolución administrativa contra la que se interpuso</w:t>
      </w:r>
    </w:p>
    <w:p w:rsidRPr="00C21FFE" w:rsidR="00AD51A7" w:rsidRDefault="008777C4">
      <w:pPr>
        <w:rPr/>
      </w:pPr>
      <w:r w:rsidRPr="&lt;w:rPr xmlns:w=&quot;http://schemas.openxmlformats.org/wordprocessingml/2006/main&quot;&gt;&lt;w:lang w:val=&quot;es-ES_tradnl&quot; /&gt;&lt;/w:rPr&gt;">
        <w:rPr/>
        <w:t xml:space="preserve">recurso contencioso-administrativo, como lo confirma el examen de la demanda formalizada en el proceso contencioso-administrativo, demanda cuya copia se acompaña al recurso de súplica del Fiscal.</w:t>
      </w:r>
    </w:p>
    <w:p w:rsidRPr="00C21FFE" w:rsidR="00AD51A7" w:rsidRDefault="008777C4">
      <w:pPr>
        <w:rPr/>
      </w:pPr>
      <w:r w:rsidRPr="&lt;w:rPr xmlns:w=&quot;http://schemas.openxmlformats.org/wordprocessingml/2006/main&quot;&gt;&lt;w:lang w:val=&quot;es-ES_tradnl&quot; /&gt;&lt;/w:rPr&gt;">
        <w:rPr/>
        <w:t xml:space="preserve">Procede, en consecuencia, estimando el recurso de súplica del Fiscal, dejar sin efecto la providencia de la Sección Primera de este Tribunal de 7 de abril de 2010. Sobre la admisión o inadmisión a trámite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dejar sin efecto la providencia de 7 de abril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