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21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1463-2010, promovido por doña Estibaliz Ibisate San Vicente de los Dolores, representada por la Procuradora de los Tribunales doña María de los Ángeles Sánchez Fernández y asistida por la Abogada doña María Jesús Díaz Veiga, contra el Auto de 18 de enero de 2010 del Juzgado de Primera Instancia núm. 4 de Vitoria, adjudicando al marido el dominio de la vivienda común. Ha actuado como parte don José Javier Jiménez Marzo, representado por la Procuradora doña Gemma Muñoz San José y defendido por el Abogado don Juan José Lozano Fernández.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23 de febrero de 2010, doña Estibaliz Ibisate San Vicente de los Dolores anunció su intención de interponer recurso de amparo contra la resolución a la que se ha hecho referencia, que le había sido notificada el 21 de enero de 2010, a cuyos efectos solicitó a este Tribunal el nombramiento de Abogado y Procurador de oficio. Tras recibirse las oportunas comunicaciones del Ilustre Colegio de Abogados de Madrid, mediante diligencia de ordenación de la Secretaría de Justicia de la Sección Cuarta de este Tribunal, de 4 de mayo de 2010 (notificada el día 10 siguiente), se otorgó a la recurrente el plazo legal de treinta días para poder deducir la correspondiente demanda de amparo, que se formalizó por medio de escrito presentado en fecha 21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de Álava, Sección Segunda, dictó Sentencia el 3 de julio de 2001 en estimación parcial de los recursos de apelación interpuestos por los cónyuges (la recurrente y su marido), en proceso de medidas matrimoniales (juicio de menor cuantía 96-2000, rollo de apelación 126-2001), acordando entre otras cuestiones, en lo que aquí nos importa considerar, lo siguiente: “la vivienda común podrá ser usada y disfrutada por la menor en compañía de la madre hasta que en ejecución de sentencia proceda su adjudicación a uno de los progenitores o en todo caso su venta a un tercero o en pública subasta conforme a lo establecido en el fundamento jurídico segundo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reseñado, a su vez, se disponía lo siguiente: “Conforme a las pruebas practicadas ha quedado demostrado que la vivienda se compró por las partes en proporción a un 7/12 partes para la Sra. Ibisate y el 5/12 partes para el Sr. Jiménez, por tanto, deberá ser en esta proporción como se reparta la finca en caso de que uno de ellos quiera adquirirla, o, en su defecto, así procederá el reparto del dinero procedente de la venta, todo ello conforme a los arts. 400 y ss.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Solicitada la ejecución de la Sentencia por la representación procesal del marido de la recurrente, don José Javier Jiménez Marzo, el Juzgado de Primera Instancia núm. 4 de Vitoria-Gasteiz acordó por Auto de 20 de marzo de 2002 (procedimiento ejecutoria núm. 120-2002) despachar ejecución denegando la oposición a la misma formulada por la representación procesal de la aquí recurrente. Decisión ésta que resultó confirmada por la Audiencia Provincial de Álava, Sección Segunda, en virtud de Auto de 1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Abierta la ejecución, transcurren sin embargo más de seis años en los que se alterna el dictado de algunas resoluciones impulsando el procedimiento de enajenación forzosa de la vivienda, con otros periodos de absoluta inactividad judicial, hasta que finalmente se lleva a cabo la subasta del bien el 23 de marzo de 2009, saliendo a la misma con un valor de tasación de ciento diecisiete mil setecientos veintidós euros con sesenta y tres céntimos (117.722,63 €), esto es, el precio del avalúo pericial (Ciento setenta y ocho mil ciento noventa y dos euros con noventa y un céntimos: 178.192,91 €) menos las cargas que pesaban sobre el piso, por importe de sesenta mil cuatrocientos setenta euros con veintiocho céntimos (48.757,95 € de una hipoteca y 11.712,33 € de un embargo a favor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acta del Secretario, no se produjeron posturas de ningún tipo en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22 de abril de 2009, el Procurador del señor Jiménez Marzo solicitó, “de conformidad analógica con el artículo 671 y 670 y concordantes LEC” la adjudicación de la vivienda “por un valor de 600 euros” con el compromiso de subrogarse en las cargas del bien y con la posibilidad de ceder el remate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representación procesal de la recurrente se presentó, el 19 de mayo de 2009, escrito de oposición a lo solicitado. En concreto, se rechaza la equivalencia analógica por la que se la intenta situar como si fuera deudora de su marido, cuando en realidad no existe ninguna deuda entre ambos que satisfacer: “Pretende la contraparte equiparar la presente ejecución de sentencia, meramente declarativa, con una sentencia de condena a entregar una cantidad de dinero, como si la Sra. Ibisate le debiera al Sr. Jiménez Marzo una cantidad concreta, vencida y exigible en derivación de la sentencia dictada y que se pretende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además cita en su apoyo una Sentencia de la Audiencia Provincial de Cádiz, Sección Cuarta, de 22 de noviembre de 2005 que igualmente desestima una analogía de este tipo; para finalizar diciendo que “dado que la absurda situación a la que pretende llegar la contraparte con su escrito que aquí se rebate no puede derivar de la ejecución de una sentencia meramente declarativa, cual es la declaración de extinción de la sociedad de gananciales; que mi representada Sra. Ibisate no debe cantidad ninguna al ejecutante Sr. Jiménez que no puede dejarse al simple y aleatorio hecho de quién sea la parte que inste la liquidación de la sociedad de gananciales o la acción de división de la cosa común para constituirse como parte actora en la ejecución, con todo lo que ello conlleva; y por los diversos absurdos a los que nos llevaría continuar la ejecución, o finalizarla, como pretende la contraparte, es por lo que confiamos en que la solicitud de contrario sea rotundamente rechazada. Por lo anterior, Suplico al Juzgado tenga por presentado este escrito, y con él por realizadas las alegaciones que contiene, acordando desestimar finalmente la pretensión instada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proveyó a lo solicitado, denegándolo en providencia de 27 de noviembre de 2009, a cuyos efectos señaló: “No ha lugar a la adjudicación de la vivienda solicitada, dado que nos encontramos en un procedimiento de división de cosa común en la que no hay propiamente ‘ejecutado’ y ‘ejecutante’ y ambas partes deben tener igual facultad para adjudicarse el inmueble; a falta de postores en una ejecución de división de cosa común se produce una laguna legal que no debe dar lugar a la adjudicación incentivada en provecho solo de uno de los copropietarios.”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resolución el Procurador del señor Jiménez Marzo interpuso recurso de reposición, fundándolo de un lado en el hecho de que había sido dicha parte quien había hecho la petición de adjudicación, debiendo estarse para ello al carácter rogado del proceso civil (“cierto es que ambas partes tienen la misma facultad o derecho ante la ley, pero nuestra justicia es rogada y por tanto habrá de solicitarse por quien pretende la aplicación de un derecho o facultad que le corresponde”). Y de otro lado, a que conforme al art. 4.1 del Código civil (CC) existe la analogía legis, que debe ser aplicada, en este caso los arts. 651 y 671 de la Ley de enjuiciamiento civil (LEC) en cuanto a la subasta de bienes muebles e inmuebles, sin que se pueda “dejar sin solución el presente supuesto en que en la subasta no ha habido postores y siendo la previsión de la ley la finalización de la misma mediante adjudicación ésta habrá de hacerse a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Abierto trámite de alegaciones, no consta presentado escrito de alegaciones por la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18 de enero de 2010, el Juzgado ejecutor estimó el recurso de reposición interpuesto. Su argumentación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ausencia de una norma que expresamente regula una materia concreta, o lo que en derecho de denomina ‘laguna legal’, no debe traer como consecuencia la ausencia de resolución por inexistencia de norma concreta a aplicar, ya que es para eso se crea la figura, como bien manifiesta la recurrente de la ‘aplicación analógica’, en este ámbito concreto de división de cosa común, y en cualquier otro regulado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solicitado el Sr. Jiménez la adjudicación de la vivienda subastada sin postores ni posturas, y aun habiendo existido oposición, de la parte contraria, si bien no al recurso, es procedente, admitir la solicitud del recurrente y dejando sin efecto la providencia recurrida proceder a la adjudicación de la vivienda al solicitante y ello es así, porque una vez efectuada la subasta sin que se haya efectuado postura alguna, lo procedente es dar término a la ejecución, y solicitada la adjudicación por una de las partes, sin que la contraria haya instado la misma, ni haya alegado razón que justifique su negativa, es lo procedente acceder a lo solicitado a tenor de la aplicación analógica del art. 670 y 671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a la adjudicación de la vivienda efectuada por la Sra. Ibisate no tiene más fundamento legal que la alegación de una sentencia en la que se trata de la aplicación de los términos ejecutante y ejecutado en un procedimiento de división de cosa común. Sin embargo, lo solicitado en este procedimiento por el Sr. Jiménez no es más que dar cumplido término a la ejecución de la sentencia del año 2000 en la que se fallaba el uso de la vivienda hasta su adjudicación o venta a un tercero o en pública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adjudicado a ninguno de los litigantes en un inicio y habiéndose procedido a su venta en pública subasta sin que hayan acudido postores, no se puede mantener la situación de inejecución sine die, por lo que se debe admitir la providencia recurrida y acceder a la petición de adjudicación de la vivienda del Sr.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adjudicación se realizará en las condiciones solicitadas, a las que de forma expresa no se opone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parte dispositiva del Auto: “Se Acuerda. Estimar el recurso de reposición interpuesto contra la providencia de fecha 27 de noviembre de 2009, dejando sin efecto la misma, acordando que la vivienda sita en Vitoria, Paseo de la Zumaquera nº 92-3º le sea adjudicada al Sr. Jiménez Marzo por un valor de 600 euros con la subrogación en todas las cargas que subsisten sobre la vivienda, con la posibilidad de [ceder] el remate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lo resuelto por el Juzgado de ejecución de medidas matrimoniales en su Auto de 18 de enero de 2010, estimatoria como se ha dicho del recurso de reposición presentado por la representación procesal del marido de la recurrente y en cuya consecuencia se le adjudicó en propiedad la vivienda común en los términos por éste solicitados (600 euros, asumiendo las cargas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resolución judicial se le achaca haber infringido conjuntamente los derechos a la tutela judicial efectiva (art. 24.1 CE) y a un proceso público con todas las garantías (art. 24.2 CE), aduciendo para ello que el Juzgado ha hecho una aplicación arbitraria de la analogía legis, al faltar en este caso los requisitos necesarios para hacer uso de la misma, conforme a los arts. 4.1 y 4.2 CC. Así, se accede a la adjudicación de la vivienda común objeto de liquidación por un precio de 600 euros aparte de cargas, cantidad ésta irrisoria cuando el valor del inmueble es de 178.192,91 euros, y cuando además dicha vivienda ha generado unos gastos e hipoteca que “han corrido a cargo de mi representada desde, al menos, el año 2001, puesto que el Sr. Jiménez ha inobservado completamente el pago de los gastos que le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aunque pudiera aceptarse como posible la identidad de razón entre los supuestos a que se refieren los arts. 670 y 671 LEC y el resuelto por el Auto impugnado, de todos modos, añade la recurrente, el Juzgado habría hecho un uso selectivo de la analogía, omitiendo aplicar lo previsto en aquellos dispositivos legales, pues la adjudicación del bien debería haberse hecho cuando menos por el cincuenta por ciento (50  por 100) del valor de tasación del bien ex art. 671 LEC. Cita en apoyo de sus tesis la STC 148/1988, de 14 de julio, FJ 5, acerca de los límites del uso judicial de la analogía como método de subsanación de lagunas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 demanda, junto con la cita como infringido del art. 24 CE, incluye también la del art. 14 CE, aunque sin desarrollar este último motivo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31 de marzo de 2011 la Sala Segunda de este Tribunal dictó providencia admitiendo a trámite la demanda de amparo, ordenándose dirigir comunicación al Juzgado de Primera Instancia núm. 4 de Vitoria-Gasteiz ex art. 51 de la Ley Orgánica del Tribunal Constitucional (LOTC), a efectos de emplazamiento a las partes del proceso, excepto a la recurrente en amparo, para su posible comparecencia; sin solicitud de certificación de actuaciones por haberse interesado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6 de mayo de 2011, la Procuradora doña Gemma Muñoz San José, en representación de don José Javier Jiménez Marzo, defendido por el Abogado don Juan José Lozano Fernández, solicitó su personación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 14 de junio de 2011, se accedió a lo solicitado teniéndole por personado y parte, bien que condicionado a la aportación en plazo de diez días del poder original de representación de la Procuradora (lo que ésta cumplimentó por escrito de 27 de junio siguiente), acordándose asimismo en la misma diligencia dar audiencia por veinte días a todas las partes para la formulación de alegaciones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señor Jiménez Marzo presentó escrito el 14 de julio de 2010, alegando en primer término la inadmisibilidad del recurso, tanto por extemporaneidad, al haberse presentado la demanda de amparo hasta más de seis meses después de notificado el Auto que se recurre, como por falta de agotamiento de la vía judicial previa, al no haberse interpuesto contra dicho Auto un incidente de nulidad de actuaciones, y por no haber apelado un posterior Auto de 12 de abril de 2010 que formalizaba la adjudicación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defiende la parte personada la conformidad a Derecho de la resolución impugnada en amparo, haciendo énfasis en haber sido ella la única que interesó la adjudicación de la vivienda, “sin que de contrario se haya solicitado nada al respecto … como se podía haber hecho la adjudicación por un precio igual o superior y por tanto nada se pu[e]de dar a quien no pide”, lo que no causa desigualdad de partes, ni indefensión por falta de tutela judicial. Se postula que la utilización hecha por el Auto de la analogía legis ha sido correcta, subrayando que cuando a la recurrente se le dio traslado del recurso de reposición presentado, no manifestó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registrado el 16 de septiembre de 2011, interesando, en primer lugar, la inadmisión del recurso por falta de agotamiento de la vía judicial previa, al no haber interpuesto incidente de nulidad de actuaciones contra el Auto que resolvía la reposición, y por no haber impugnado en amparo un posterior Auto de adjudicación del bien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de no prosperar lo anterior, procedería la estimación del recurso por vulneración del derecho a la tutela judicial efectiva (art. 24.1 CE), con nulidad del Auto impugnado y orden de retroacción de actuaciones al momento inmediatamente anterior a dictarse dicha resolución, a fin de que sea sustituida por otra que resulte respetuosa con el derecho fundamental reconocido. A este respecto, precisa ante todo el Ministerio público que las quejas sobre vulneración de los arts. 14 y 24.2 CE se hallan “huérfanas de todo desarrollo argumentativo y no dejan de ser meras alegaciones retóricas”, por lo que al no haberse cumplido la carga que le incumbía a la recurrente, el examen de la demanda debe limitarse a la alegación de vulneración del derecho a la tutela judicial efectiva, tanto desde la óptica del derecho a una resolución fundada como del derecho a la ejecución de las resoluciones judiciales firmes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plano, tras recordar la doctrina de este Tribunal sobre la indicada vertiente del art. 24.1 CE, se sostiene que procede la estimación de la demanda por este motivo, pues si bien es cierto que la regulación legal de la división de la cosa común (art. 400 y ss. CC) complementada con las reglas de la división de la herencia (art. 406 CC y arts. 1051 y ss.) presenta algunas insuficiencias en relación, en concreto, con la venta en subasta pública de los bienes comunes, el debate sobre si cabe o no la aplicación analógica del art. 671 LEC deviene de legalidad ordinaria y queda fuera del amparo. No obstante, el problema no vendría dado por esa aplicación analógica, sino por el resultado al que conduce, “totalmente contrario a la propia disposición legal que se dice aplicar, lo que hace que la resolución judicial impugnada incurra, desde esta perspectiva, en irrazonabilidad constitucionalmente relevante y sea manifiestamente arbitraria, vulnerando con ello el derecho a la tutela judicial efectiva (art. 24.1 CE) en su modalidad de resolución fundada en Derecho”. Así, el Auto de 18 de enero de 2010 por un lado dice aplicar el art. 671 LEC pero adjudica por 600 euros un inmueble tasado en 178.192,91 euros, apartándose así del valor de adjudicación que establece el mencionado art. 671; sin explicar para nada la razón por la que se acaba adjudicando por el referido valor de 600 euros, “careciendo de la más mínima justificación sobre este punto concreto de carácter esencial”, pues no lo es la mera remisión a la solicitud del copropietario adjudicatario, quien invoca como fundamento justamente aquel art. 671 LEC. “En estos términos la decisión judicial es más bien fruto de un mero voluntarismo judicial, carente de todo sustento jurídico mínimamente razonable”, insistiendo en que se vulnera el derecho a la tutela judicial efectiva, al calificarla de “arbitraria y manifiestamente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asimismo la Fiscalía un segundo plano de lesión del art. 24.1 CE, el del derecho a la ejecución de las resoluciones judiciales firmes en sus propios términos, toda vez que la Sentencia de la Audiencia Provincial de Álava que efectuaba el reparto de la vivienda, en orden a su liquidación, impuso una cuota de propiedad para la recurrente de las 7/12 partes y para el señor Jiménez Marzo de 5/12 partes, proporciones que debían respetarse tanto si alguno de ellos quería adquirir la totalidad del bien, como si éste se vendía en subasta y había que hacer el reparto de dinero obtenido. Siendo ello así y pese a haberse tasado la finca para subasta, ya descontadas las cargas, en un total de 117.722,63 euros, la adjudicación se produce por sólo 600 euros, lo que se aparta “totalmente, de forma irrazonable y arbitraria, de las bases y criterios de adjudicación y reparto previamente establecidos en la sentencia firme cuya ejecución se estaba llevando a cabo”; sin que resulte argumento suficiente ni razonable para esta alteración la de evitar el mantenimiento sine die de la ejecución al que alude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19 de septiembre de 2011 se hizo constar la recepción de los escritos ya indicados, y el transcurso del plazo sin que dedujera el suyo la parte recurrente, quedando en ese momento pendiente la causa para deliberación cuando por turno le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providencia de fecha 17 de noviembre de 2011,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por el Juzgado de Primera Instancia núm. 4 de Vitoria-Gasteiz, en el procedimiento de ejecución de medidas matrimoniales núm. 120-2002 seguido a instancia del marido de la aquí recurrente en amparo, en el que con estimación del recurso de reposición interpuesto por aquél, y revocando así la providencia previa dictada en fecha 27 de noviembre de 2009, el Juzgado accedió a la solicitud del señor Jiménez Marzo para la adjudicación de la vivienda común objeto de liquidación, por un importe total de seiscientos euros (600 €) y el compromiso de asumir las cargas pendientes sobre el inmueble. Esta decisión es tachada por la recurrente en amparo de vulneradora, ante todo, del derecho a la tutela judicial efectiva (art. 24.1 CE), en su vertiente de derecho a una resolución jurídicamente fundada pues se le atribuye arbitrariedad en el uso de la analogía legis. Simultáneamente se aduce la lesión del derecho a un proceso con todas las garantías (art. 24.2 CE), si bien esta segunda queja, al no fundamentarse autónomamente en la demanda, parece más bien tributaria de la anterior, a modo de mero reforzamiento dialéctico y, finalmente, una tercera lesión, reducida a la cita nominal del art. 14 CE, también carente de todo desarrollo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debiendo atenernos a la delimitación realizada por la parte del objeto de su pretensión ex art. 49.1 de la Ley Orgánica del Tribunal Constitucional (LOTC), así como a la prohibición de reconstruir de oficio las demandas de amparo (últimamente, SSTC 66/2009, de 9 de marzo, FJ 2 y 89/2010, de 15 de noviembre, FJ 2), el análisis de fondo ha de contraerse única y exclusivamente a la primera de las tres quejas indicadas, sin que, por esta misma razón, quepa examinar tampoco la posible lesión del derecho a la ejecución de las resoluciones judiciales firmes que propugna el Ministerio Fiscal. Ello sin perjuicio de que las reflexiones formuladas sobre la lesión de este último derecho, puedan tomarse en consideración, como luego se verá, en relación con la queja de lesión del derecho a una resolución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ello, sin embargo, hemos de dar respuesta a las alegaciones de inadmisibilidad del recurso que formulan tanto el Ministerio Fiscal como la representación procesal del señor Jiménez Marzo. Debe descartarse la extemporaneidad en la formalización de la demanda, pues es evidente que el anuncio de interposición del amparo se hizo por la recurrente dentro del plazo del art. 44.2 LOTC, con independencia de que el posterior escrito de demanda no pudiera formalizarse hasta tanto tuvo lugar la designación solicitada de Abogado y Procurador de oficio, a quienes se les confirió el correspondiente plazo para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tampoco concurre falta de agotamiento de la vía judicial previa: la resolución impugnada (Auto de 18 de enero de 2010) era, en efecto, la que produjo la lesión de fondo que viene a denunciarse en la demanda de amparo, sin que nada añada o acentúe la situación denunciada, el aludido Auto de adjudicación de la vivienda, dictado con posterioridad 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del incidente de nulidad de actuaciones contra el auto de reposición, si bien resultaba un medio de impugnación procedente ex art. 241 de la Ley Orgánica del Poder Judicial, este Tribunal tiene dicho que excepcionalmente cabe relevar de su exigencia, sin merma del carácter subsidiario del recurso de amparo, ante todo cuando resulta complejo dilucidar la viabilidad legal del medio impugnatorio atendida la singularidad del caso concreto (SSTC 136/1997, de 21 de julio, FJ 2; 197/2006, de 3 de julio, FJ 1); pero también “en aquellos supuestos en los que el agotamiento por el particular de las vías de recurso existentes bien puede entrañar una injustificada perpetuación en el tiempo de la lesión del derecho fundamental o consumar su conculcación, bien suponer para aquél, en atención al iter procesal previo, un gravamen adicional y desproporcionado” (STC 136/1997,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planteamiento del incidente de nulidad implicaba acudir al Juzgado ejecutor para plantear una cuestión jurídica (la no aplicación de la analogía legis para adjudicar la vivienda al marido, en los términos ofrecidos por éste), respecto de la cual la recurrente ya había hecho constar su oposición firme (el contundente escrito de 22 de abril de 2009), y sobre la que se habían obtenido ya dos respuestas del órgano judicial, con la diferencia de que ahora la decisión habría de ser cuestionada no (sólo) por errónea sino también por arbitraria o irrazonable (art. 24.1 CE). Tal iniciativa resultaba en esa medida previsiblemente inútil, porque comportaba pedirle al Juzgado que volviera a retractarse —aquí por segunda vez— sobre lo mismo (SSTC 89/2001, de 2 de abril, FJ 2 y 90/2001, de 2 de abril, FJ 2); de modo que para la recurrente “no era inconcuso que, de haberse promovido y prosperado … hubiera reparado la lesión denunciada” (STC 255/2007,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del incidente, en definitiva, situaba a la actora “ante una encrucijada difícil de resolver, toda vez que si no utiliza todos los recursos disponibles dentro de la vía judicial ordinaria su recurso de amparo podrá ser inadmitido por falta de agotamiento de la vía judicial previa, y si decide, en cambio, apurar la vía judicial, interponiendo todos los recursos posibles o imaginables, corre el riesgo de incurrir en extemporaneidad al formular alguno que no fuera en rigor procedente (últimamente, por todas, STC 192/2005, de 18 de julio, FJ 2)” (STC 255/2007, FJ 2). Encrucijada agravada por la consecuencia de mantener abierta una vía judicial que estaba abocada, como consecuencia de la adjudicación recurrida, a la pérdida en la posesión de la vivienda familiar que venía ocupando, con el perjuicio económico en términos de descapitalización de su patrimonio que llevaba aparejada para la recurrente tal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todo esto en cuenta, la exigencia de interposición del incidente de nulidad resultaba un gravamen desproporcionado en este caso, de allí que acordemos la desestimación también de este último óbice, con el carácter excepcional ya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ya en la queja de fondo suscitada por la demanda de amparo, ha de recordarse la doctrina constitucional sobre la vertiente del art. 24.1 CE que se considera aquí lesionada, es decir, la del derecho a obtener una resolución jurídicamente fundada. Como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una muy reiterada y ya consolidada doctrina, recogida en sus inicios en las SSTC 61/1983, de 11 de julio, FJ 3, y 13/1987, de 5 de febrero, FJ 3, y confirmada últimamente en el FJ 4 de la STC 248/2006, de 24 de julio, ha venido declarando que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impuesta en el art. 120.3 CE, es una exigencia derivada del art. 24.1 CE que permite conocer las razones de la decisión que aquéllas contienen y que posibilita su control mediante el sistema de los recursos (entre otras muchas, SSTC 163/2000, de 12 de junio, FJ 3; 187/2000, de 10 de julio, FJ 2; y 214/2000, de 18 de septiembre, FJ 4). La motivación debe contener una fundamentación en Derecho (STC 147/1999, de 4 de agosto,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6; 82/2001, de 26 de marzo, FJ 2; 221/2001, de 31 de octubre, FJ 6; 55/2003, de 24 de marzo, FJ 6; 213/2003,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CE impone entonces, a los órganos judiciales, la obligación de dictar una resolución fundada en Derecho que no puede considerarse cumplida con la mera emisión de una declaración de voluntad en un sentido u otro, sino que debe ser consecuencia de una exégesis racional del ordenamiento, y no fruto de la arbitrariedad (SSTC 61/1983, de 11 de julio; 5/1986, de 21 de enero; 78/1986, de 13 de junio; 116/1986, de 8 de octubre, y 75/1988, de 25 de abril, FJ 3). No basta, pues, con obtener una respuesta motivada, sino que, además, ésta ha tener contenido jurídico y no resultar arbitraria (por todas, SSTC 22/1994, de 27 de enero, FJ 2; 324/1994, de 1 de diciembre, FJ 2; 24/1999, 8 de marzo, FJ 3, y 10/2000,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esta doctrina, corresponde a este Tribunal ‘la comprobación de la relación directa y manifiesta existente entre la norma que el Juzgador declara aplicable y el fallo de la resolución, exteriorizada en la argumentación jurídica conducente a éste’ (SSTC 22/1994, de 27 de enero, FJ 2, y 155/2001, de 2 de julio, FJ 5). La función de este Tribunal no consiste en enjuiciar el resultado alcanzado, sino el control externo del razonamiento lógico seguido para llegar a él. Es a los órganos judiciales a quien corresponde con carácter exclusivo la adopción de las pertinentes resoluciones que sean consecuencia del proceso de selección e interpretación de la norma aplicable, sin más límites que el carácter manifiestamente irrazonable, arbitrario o incluso error patente de la interpretación y aplicación de las normas llevada a cabo por los Jueces y Tribunales ordinarios (por todas, SSTC 148/1994, de 12 de mayo; 117/1996, de 25 de junio; 58/1997, de 18 de marzo; 68/1998, de 30 de marzo, y 238/1998, de 15 de diciembre, entre otras).” [STC 51/2007,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se refiere al empleo judicial de la analogía legis (art. 4 del Código civil: CC) como método de integración de lagunas normativas, y dejando a un lado sus implicaciones en materia de legalidad penal, ex art. 25 CE (que aquí no nos concierne pero de las que tratan, entre otras, las SSTC 120/2005, de 10 de mayo, FJ 5; 229/2007, de 5 de noviembre, FJ 4 y 57/2010, de 4 de octubre, FJ 3), tiene declarado este Tribunal, en lo que ahora nos importa, que “[s]i la analogía como medio de integración normativa es un método o procedimiento delicado, pues en definitiva no es más que el uso de un argumento lógico, habrá que exigirse en su aplicación, por evidentes razones de seguridad y certeza jurídica, un mayor rigor y cuidadoso empleo” (STC 148/1988, de 14 de julio, FJ 5). Exigencia que se traduce, incluso, en la posibilidad de que su aplicación incorrecta pueda traer consigo la lesión de la vertiente del derecho fundamental a la tutela judicial efectiva que aquí nos ocupa, “pues no puede entenderse fundada en Derecho la decisión judicial. Aunque las resoluciones impugnadas invocan expresamente un determinado precepto legal, la irrazonabilidad de su aplicación al caso implica la infracción de una de los núcleos esenciales del derecho a la tutela judicial efectiva: el de obtener una resolución fundada en Derecho, que evidentemente no puede considerarse satisfecha con la mera cita de un precepto legal cualquiera … es evidente que se subvierte el deber de fundamentar ‘en Derecho’ cuando se resuelve sobre las pretensiones ejercitadas por las partes con arreglo a una norma que con toda evidencia no contempla en absoluto el supuesto de hecho” (STC 126/1994,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precedente conduce a la estimación de este motivo de la demanda de amparo. Desde nuestra labor de verificación externa del juicio jurisdiccional cuestionado, no nos corresponde desde luego pronunciarnos sobre cuáles pueden ser los límites en la aplicación de la analogía legis en el específico ámbito de la enajenación forzosa de bienes del haber conyugal que han de ser liquidados, en defecto de reglas específicas a este respecto en los arts. 400 y siguientes del Código civil y en la propia Ley 1/2000, de 7 de enero, de enjuiciamiento civil (LEC) decisiones éstas de legalidad ordinaria que resulta potestad exclusiva de los Tribunales ordinarios (art. 117.3 CE). En definitiva, no nos corresponde determinar si era o no posible, como ha considerado a la postre el Juzgado de Primera Instancia ejecutor, aplicar analógicamente el art. 671 LEC, ante la falta de adjudicación en subasta de la vivienda propiedad de la recurrente y su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que sí entra en el campo de nuestro control, desde la óptica del derecho constitucional a obtener una resolución jurídicamente fundada (art. 24.1 CE), es apreciar si esa operación analógica parte en su caso de “premisas inexistentes o patentemente erróneas o siguen un desarrollo argumental que incurre en quiebras lógicas de tal magnitud que las conclusiones alcanzadas no pueden considerarse basadas en ninguna de las razones aducidas” (STC 214/1999, de 29 de noviembre, FJ 4); así como la propia ponderación de los resultados a que conduce dicho criterio judicial, en orden a velar por un tratamiento igualitario de las partes dentro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cabe decir que la resolución que se impugna en este amparo, por un lado, parte de una premisa patentemente errónea, como es la asimilación de la figura del cónyuge que solicita la liquidación de bien común, con la de un “acreedor”, y, en sentido contrario, la de aquel otro que no ha tomado la misma iniciativa (en el caso, la aquí recurrente) como un “deudor” de aquél. De otro lado, y merced a ello, se llega a un resultado absolutamente desproporcionado e irrazonable —en cuanto carente de toda justificación objetiva—, el de permitir la adjudicación de la vivienda común, cuya propiedad pertenecía al marido sólo en una 5/12 porción, por un precio total, descontadas las cargas del inmueble de las que aquél se hace cargo, de seiscientos euros (600 €), cuando la vivienda estaba tasada, sin cargas, en la cantidad de ciento diecisiete mil setecientos veintidós euros con sesenta y tres céntimos (117.722,63 €).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cabe asimilar en pura lógica los papeles de “acreedor” y “deudor” entre cónyuges que están liquidando un bien común, como si uno de ellos fuera el obligado y otro el titular del derecho, sólo porque formalmente uno ha pedido la liquidación-ejecución y por ello reciba el trato de “ejecutante” incluso cuando, como en este caso, el otro se opone a esa ejecución. Que la Ley de enjuiciamiento civil prevea que en los casos de ejecución de obligaciones dinerarias y donde se subasta un bien inmueble, a falta de posturas suficientes no se le deba causar más perjuicios al acreedor, permitiéndole la adjudicación del bien por una cantidad igual o superior al cincuenta por ciento (50 por 100) del valor de tasación o por lo que se le “deba por todos los conceptos” (art. 671 LEC), es una medida que se justifica, precisamente, en la óptica de un proceso seguido para el cumplimiento de una obligación que un sujeto tiene contraída frente a otro. Sólo por eso puede entenderse el sacrificio que entraña una sensible desvalorización del bien mediante esa adjudicación, último remedio para no seguir prolongando una espera que sólo uno de ellos sufre, por responsabilidad del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situación nada tiene que ver, sin embargo, con la liquidación de un bien matrimonial, donde ambos son titulares del bien inmueble —en este caso incluso en mayor proporción para la recurrente afectada— y ambos se ven sujetos a su conversión en dinero. De allí que si bien en principio resulten aplicables las reglas de la subasta previstas en la Ley de enjuiciamiento civil, ello ha de serlo hasta el punto en que resulte razonable la asimilación. No, precisamente, en el punto de adjudicar el bien al cónyuge ejecutante por un importe irrisorio con el que se vendría a dar por satisfecha una deuda como tal inexistente; confundiendo en definitiva, con ello, el ámbito de las relaciones familiares y la división del haber común matrimonial, con el de las obligaciones pecuniarias.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bien inmueble no lograba subastarse porque no se realizaban posturas, existen otras formas articuladas en la Ley de enjuiciamiento civil vigente (venta privada, intervención de entidad especializada: arts. 640 y 641) para su realización forzosa, que no consta hayan sido siquiera exploradas por las partes ni sugeridas por el ejecutante. En su defecto, la propia ley prevé la celebración de una nueva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más sorprendente es que el titular del Juzgado, en su providencia de 27 de septiembre de 2009, había denegado dicha solicitud mediante una argumentación sencilla pero irreprochable: “No ha lugar a la adjudicación de la vivienda solicitada, dado que nos encontramos en un procedimiento de división de cosa común en la que no hay propiamente ‘ejecutado’ y ‘ejecutante’ y ambas partes deben tener igual facultad para adjudicarse el inmueble; a falta de postores en una ejecución de división de cosa común se produce una laguna legal que no debe dar lugar a la adjudicación incentivada en provecho solo de uno de los copropietarios.”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Argumentación que sin embargo abandona para asumir en reposición la tesis del ejecutante, so capa de que cabe la analogía (art. 4.1 CC) ya no respecto del art. 671 LEC como tal, sino respecto del inciso de éste que permite la adjudicación “por la cantidad que se le deba por todos los conceptos”, de modo irrazonable puesto que no había deuda que saldar, con total perjuicio para la situación material del otro 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invocación al carácter rogado de la ejecución civil no es tampoco una justificación, toda vez que resulta cierto que éste impera en lo que hace a la apertura del procedimiento respectivo, pero de ello no se deriva en modo alguno el otorgamiento de un estatus preferente para el cónyuge que la insta, tal como viene a entender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apreciándose la irrazonabilidad de la decisión adoptada procede, como decíamos, la estimación del presente recurso de amparo por vulneración del derecho de la recurrente a la tutela judicial efectiva (art. 24.1 CE), en su vertiente de derecho a obtener una resolución jurídicamente fundada. Ha de acordarse por tanto la nulidad del Auto de 18 de enero de 2010 que se impugna, así como la nulidad de todas las actuaciones posteriores tendentes a asegurar la adjudicación de la vivienda al señor Jiménez Marzo en los términos derivados de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con el objeto de restablecer a la recurrente en la integridad de su derecho [art. 55.1 c) LOTC], procede acordar la retroacción de las actuaciones al momento inmediatamente anterior a dictarse resolución en el recurso de reposición interpuesto contra la providencia de 27 de noviembre de 2009, a fin de que por el órgano judicial se adopte una decisión que resulte respetuosa con el derecho fundamental aquí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Estibaliz Ibisate San Vicente de los Dolores;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dictado por el Juzgado de Primera Instancia núm. 4 de Vitoria-Gasteiz en fecha 18 de enero de 2010 (procedimiento de ejecutoria núm. 120-2002), así como la de todas las actuaciones posteriores derivadas de dicha resolución, retrotrayendo el procedimiento hasta el momento inmediatamente anterior a resolver el recurso de reposición interpuesto contra la providencia de 27 de noviembre de 2009, a fin de que adopte una decisión que resulte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