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1473-2002, interpuesto por el Gobierno de Aragón contra los arts. 2; 3.1; 4; 5; 6.3 y 4; 8 (excepto su apartado 6); 9; 11; y disposición adicional única, apartados 1, 2, 3 y 4 —en lo relativo a determinadas modificaciones introducidas en la Ley Orgánica de financiación de las Comunidades Autónomas— de la Ley Orgánica 5/2001, de 13 de diciembre, complementaria de la Ley general de estabilidad presupuestaria. Ha intervenido y formulado alegaciones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marzo de 2002, el Letrado de la Comunidad Autónoma de Aragón, en la representación que legalmente ostenta del Gobierno de Aragón, interpuso recurso de inconstitucionalidad contra los arts. 2; 3.1; 4; 5; 6.3 y 4; 8 (excepto su apartado 6); 9; 11; y disposición adicional única, en sus cuatro apartados —en cuanto modifican diversos preceptos de la Ley Orgánica de financiación de las Comunidades Autónomas (LOFCA)— de la Ley Orgánica 5/2001, de 13 de diciembre, complementaria a la Ley general de estabilidad presupuestaria. Por otrosí solicitó la acumulación del presente recurso de inconstitucionalidad al interpuesto por la propia representación legal del Gobierno de Aragón contra la Ley 18/2001, de 12 de diciembre, general de estabilidad presupuestaria (recurso este que se tramita bajo el núm. 1467-2002), a cuya fundamentación se remite, habida cuenta de que ambos textos legales forman un bloque de aplicación e interpretación unitaria y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procesal del Gobierno de Aragón alude, en primer lugar, a que la Ley 18/2001, de 12 de diciembre, general de estabilidad presupuestaria, y la Ley Orgánica 5/2001, de 13 de diciembre, complementaria a la Ley general de estabilidad presupuestaria, traen causa inmediata del Pacto de estabilidad y crecimiento acordado en el seno del Consejo Europeo celebrado en Ámsterdam el 17 de junio de 1997 en el marco de lo previsto en el art. 104 del Tratado de la Comunidad Europea (que se corresponde con el actual art. 126 del Tratado de funcionamiento de la Unión Europea), y de los Reglamentos (CE) 1466/1997, del Consejo, de 7 de julio, relativo al reforzamiento de la supervisión de las situaciones presupuestarias y a la supervisión y coordinación de las políticas económicas, y 1467/1997, del Consejo, de 7 de julio, relativo a la aceleración y clarificación del procedimiento de déficit excesivo; que tienen como finalidad concretar el alcance del referido 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representante legal del Gobierno de Aragón a los títulos competenciales esgrimidos para dictar la Ley 18/2001, de 12 de diciembre, general de estabilidad presupuestaria (el art. 149.1.11, 13, 14 y 18 CE), y la Ley Orgánica 5/2001, de 13 de diciembre, complementaria a la Ley general de estabilidad presupuestaria, señalando que, respecto de esta última (objeto del presente proceso constitucional), su exposición de motivos se limita a referirse al art. 156.1 CE, sin que en su articulado se señale el título habilitante del que se hace uso. En todo caso, la Ley Orgánica 5/2001 se aprueba de forma separada a fin de cumplir la necesaria forma de ley orgánica que, de conformidad con el art. 157.3 CE, se exige para regular el ejercicio de las competencias financieras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a lo anterior un resumen de la estructura y contenido de la Ley 18/2001, de 12 de diciembre, general de estabilidad presupuestaria, y de la Ley Orgánica 5/2001, de 13 de diciembre, complementaria a la Ley general de estabilidad presupuestaria, para concluir con la exposición de las competencias que la Comunidad Autónoma de Aragón ostenta, a juicio de su representante legal, en las materias reguladas por ambas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el representante legal del Gobierno de Aragón los argumentos en los que se funda la impugnación de los preceptos de la Ley Orgánica 5/2001, de 13 de diciembre, complementaria a la Ley general de estabilidad presupuestaria, a los que se refiere el presente recurso. La fundamentación que sustenta dicha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impugnan, en un primer bloque, los arts. 2; 8.1 y 2; y 9, y la disposición adicional única, apartados 1, 3 y 4 —en cuanto modifican los arts. 2.1 b), 14.3 y 21.1 LOFCA— de la Ley Orgánica 5/2001, por suponer la quiebra de la autonomía de la Comunidad Autónoma de Aragón en cuanto a su competencia exclusiva en materia de planificación de la actividad económica (art. 35.1.14 del Estatuto de Autonomía de Aragón de 1982, en adelante EAAr), así como por suponer una inmisión en el ámbito de la autonomía financiera y la autonomía política, no cubierta por el título competencial hecho valer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Ley Orgánica 5/2001 se impugna concretamente en cuanto se remite a la Ley 18/2001, de 12 de diciembre, general de estabilidad presupuestaria, para el concepto de estabilidad presupuestaria como situación de equilibrio o superávit presupuestario, situación que viene definida en el art. 3.2 de la citada Ley 18/2001; por ello, la representación legal del Gobierno de Aragón se remite a la fundamentación que sustenta la impugnación de este precepto en su recurso de inconstitucionalidad núm. 1467-2002, interpuesto contra la Ley 18/2001, y que reproduce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argumentos se impugna el art. 8, apartados 1 y 2, de la Ley Orgánica 5/2001, en cuanto se refieren a la aprobación de un plan económico-financiero para el caso de aprobarse unos presupuestos que no se encuentren en la situación de equilibrio o superávit; y asimismo el art. 9 y la disposición adicional única, apartados 1, 3 y 4, de la Ley Orgánica 5/2001, dado que supeditan la actividad financiera de la Comunidad Autónoma de Aragón al principio de estabilidad presupuestaria entendido como situación de equilibrio o superávit presupuestario y condicionan la autorización del Estado a las Comunidades Autónomas para realizar operaciones de crédito y emisiones de deuda al cumplimiento por éstas de los objetivos de estabilidad presupuestaria, a lo que ha de añadirse que la nueva redacción del art. 14.3 LOFCA por la disposición adicional única de la Ley Orgánica 5/2001 supedita (a diferencia de lo que sucedía en la regulación precedente) la totalidad de las operaciones de crédito y emisiones de deuda de las Comunidades Autónomas a la autorización del Estado, incluso para las operaciones transitorias de tesorería (operaciones de crédito por plazo inferior a la anualidad presupuestaria), lo que supone articular una suerte de control previo administrativo del Estado carente de función (pues el déficit sólo se producirá, en su caso, al cierre del ejercicio), que impide a la Comunidad Autónoma hacer un uso debido de un déficit transitorio, que se compensaría en la liquidación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impugna el art. 3.1 de la Ley Orgánica 5/2001, en cuanto obliga a la Comunidad Autónoma de Aragón a “adecuar su normativa presupuestaria al objetivo de cumplimiento del principio de estabilidad presupuestaria”, lo que la representación legal del Gobierno de Aragón considera contrario para la autonomía política de esta Comunidad Autónoma (art. 15 EAAr) y para el ámbito de decisión de la propia Administración de la Comunidad Autónoma, y además lesivo de la competencia exclusiva de Aragón en materia de régimen de organización y funcionamiento de sus instituciones de autogobierno (art. 35.1.1 EAAr). El art. 3.1 de la Ley Orgánica 5/2001 guarda evidente paralelismo con el art. 7.1 de la Ley 18/2001, de 12 de diciembre, general de estabilidad presupuestaria, siendo, en esencia, un instrumento por el que se obliga a la Comunidad Autónoma a un ejercicio forzado de sus potestades legislativa o reglamentaria, lo que no puede ser el alcance normal de la legislación básica; en todo caso, la representación legal del Gobierno de Aragón se remite a los argumentos vertidos frente al referido art. 7.1 en su recurso de inconstitucionalidad núm. 1467-2002 contra la Ley 18/2001, y que reproduce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4 de la Ley Orgánica 5/2001 se impugna en cuanto supone la quiebra del principio de autonomía del art. 137 CE, así como de lo dispuesto en el art. 153 CE, al determinar la sujeción de la Comunidad Autónoma de Aragón a una responsabilidad general innominada, de espaldas a los medios de control previstos en el citado art. 153 CE. El art. 4 de la Ley Orgánica 5/2001 es equivalente al art. 11 de la Ley 18/2001, por lo que la representación legal del Gobierno de Aragón se remite a la fundamentación que sustenta la impugnación de este precepto en su recurso de inconstitucionalidad núm. 1467-2002 contra la Ley 18/2001, fundamentación que reproduce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seguidamente en un nuevo bloque los arts. 5: 6.3 y 4; 8 (apartados 3, 4, 5, 7 y 8), y la disposición adicional única, apartado 2 —que modifica el art. 3.2 LOFCA— de la Ley Orgánica 5/2001, porque suponen la quiebra del ámbito de decisión de la Comunidad Autónoma de Aragón en materia de autonomía financiera (art. 46 EAAr), así como de los principios de distribución de competencias previstos en los arts. 148, 149 y 157.3 CE, al atribuir al Consejo de Política Fiscal y Financiera de las Comunidades Autónomas facultades decisorias incompatibles con el carácter deliberante y de cooperación de este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legal del Gobierno de Aragón se remite a lo alegado en su recurso de inconstitucionalidad núm. 1467-2002 contra la Ley 18/2001 en relación con la impugnación del art. 8.3 de la misma, argumentación que reproduce en el presente recurso. A ello se añaden unas consideraciones específicas sobre lo dispuesto en los apartados 3 y 4 del art. 6 de la Ley Orgánica 5/2001, en cuanto regulan el trámite de aprobación o determinación del déficit para cada una de las Comunidades Autónomas y, en defecto de dicha determinación, la obligación de las Comunidades Autónomas de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legal del Gobierno de Aragón la remisión del art. 6.3 de la Ley Orgánica 5/2001 a lo dispuesto en el art. 8 de la Ley 18/2001 implica una infracción del principio del principio de seguridad jurídica (art. 9.3 CE), pues la confusa redacción del citado art. 6.3 no permite determinar con certeza si lo que se establece es que sea el Gobierno de la Nación —y no las Cortes Generales— el que fije el objetivo de estabilidad presupuestaria global para todas las Comunidades Autónomas. Si así se entiende, el art. 6.3 de la Ley Orgánica 5/2001 incurriría, además, en infracción del principio de intervención del poder legislativo en la planificación de la actividad económica prevista en el art. 131 CE, así como, indirectamente, en vulneración de lo dispuesto en los arts. 133.4 y 135.1 CE, dado que se sustrae al poder de las Cortes Generales un aspecto tan esencial para la planificación de la actividad económica como es la fijación de la cuantía global del déficit de las Comunidades Autónomas y, por tanto, del déficit total del Estado, y se desconoce que los controles en orden a la planificación y ejecución presupuestaria y a la contracción de crédito deben ser establecidos por normas de rango legal. Asimismo se obvia el deber de las Cortes Generales de proveer lo necesario para el cumplimiento de las obligaciones derivadas de los Tratados internacionales, en este caso del Tratado de la Unión Europea y del Pacto de estabilidad y crecimiento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6.4 de la Ley Orgánica 5/2001, conforme al cual si no se alcanza el acuerdo del Consejo de Política Fiscal y Financiera de las Comunidades Autónomas sobre los objetivos individuales de estabilidad presupuestaria, cada una de las Comunidades Autónomas “estará obligada a elaborar y liquidar sus presupuestos en situación, al menos, de equilibrio presupuestario”, la representación legal del Gobierno de Aragón sostiene que existe una contradicción entre este precepto y el art. 21.2 LOFCA, en el supuesto de que las Cortes de Aragón no llegasen a elaborar los presupuestos generales de esta Comunidad para una determinada anualidad. En este caso, quedarían automáticamente prorrogados los presupuestos de la anualidad precedente (art. 21.2 LOFCA), sin perjuicio de que los mismos pudieran contener déficit, posibilidad que entra en contradicción con lo dispuesto en el art. 6.4 de la Ley Orgánica 5/2001, del que deriva la imposibilidad de prórroga presupuestaria si los presupuestos prorrogados contienen déficit. Para salvar esta contradicción no cabe sino concluir, según la representación legal del Gobierno de Aragón, que el art. 6.4 de la Ley Orgánica 5/2001 contiene una coacción velada a las Comunidades Autónomas a fin de que transijan en el Consejo de Política Fiscal y Financiera de las Comunidades Autónomas con un acuerdo aunque sea contrario a sus intereses económicos, al impedirles cualquier posibilidad de déficit, lo que constituye una regulación arbitraria, que quiebra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impugna el art. 11 de la Ley Orgánica 5/2001 porque supone la infracción de la competencia exclusiva de la Comunidad Autónoma de Aragón en materia de régimen de organización de su autogobierno (art. 35.1.1 EAAr), al incluir en el ámbito de aplicación de la norma, a los efectos de alcanzar la situación de estabilidad presupuestaria, a los entes de Derecho público mencionados en el art. 2.2 de la Ley 18/2001. Asimismo, en la medida en que se establece la obligación de elaborar el plan previsto en el art. 3.3 de la Ley 18/2001 para lograr la estabilidad presupuestaria, el art. 11 de la Ley Orgánica 5/2001 excede de la competencia estatal en materia de bases del régimen jurídico de las Administraciones públicas (art. 149.1.18 CE). En todo caso, la representación legal del Gobierno de Aragón se remite a lo alegado al respecto en su recurso de inconstitucionalidad núm. 1467-2002 contra la Ley 18/2001 en relación con la impugnación de los arts. 2.2 y 3.3 de la misma, argumentación que reproduce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abril de 2002 el Pleno del Tribunal acordó admitir a trámite el presente recurso de inconstitucionalidad y dar traslado de la demanda y documentos presentados, conforme establece el art. 34 de la Ley Orgánica del Tribunal Constitucional (LOTC), al Congreso de los Diputados y al Senado, por conducto de sus respectivos Presidentes, y al Gobierno, a través del Ministro de Justicia, al objeto de que, en el plazo de quince días, pudieran personarse en el proceso y formular alegaciones. Asimismo se acordó publicar la incoación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8 de mayo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mayo de 2002 la Sección Primera acuerda incorporar a las actuaciones el escrito del Abogado del Estado de 8 de mayo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registro general de este Tribunal el 17 de mayo de 2002 la Presidenta del Congreso de los Diputados comunicó el acuerdo de la Mesa de la Cámara de no personarse en el proceso ni formular alegaciones, poniéndose a disposición del Tribunal y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junio de 2002 se registra en este Tribunal el escrito de alegaciones del Abogado del Estado,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el Gobierno de Aragón, el Abogado del Estado expone el contenido y finalidad de las leyes recurridas, que queda expresado en la exposición de motivos de la Ley 18/2001. Según el legislador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las leyes recurridas, que se refieren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recomendaciones del Consejo Europeo de Santa Maria da Feira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las medidas legales. En primer lugar,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conllevarán, bien recortes en otras partidas —sistema de pensiones, gastos sanitarios—,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 El Abogado del Estado precisa que en este apartado introductorio analizará por separado las medidas de orden presupuestario que se refieren a las Comunidades Autónomas y las que se refieren a las entidades locales, pues, aun siendo similares, requieren distinto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dicha ley prevé que las Comunidades Autónomas podrán “establecer en sus normas reguladoras en materia presupuestaria los instrumentos y procedimientos necesarios para adecuarlas al objetivo del cumplimiento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prevé un régimen excepcional para las situaciones de déficit presupuestario que, en el caso de las Comunidades Autónomas, consistirá en que deberán exponer las causas que ocasionan el déficit y formular un plan a medio plazo para su corrección.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fija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de los Diputados y al Senado para su aprobación. A continuación, el Consejo de Política Fiscal y Financiera fija el objetivo de estabilidad para cada Comunidad Autónoma; en caso de que no hubiera acuerdo en el seno de dicho órgano, las Comunidades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Economía y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el régimen legal se completa con un mayor control y restricción del acceso al crédito de las Comunidades Autónomas, modificándose el art. 14 LOFCA para exigir autorización del Estado para concertar operaciones de crédito en el extranjero y para la emisión de deuda u otras operaciones al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de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de los Diputados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su actual art. 4.3 alude a los principios rectores de las acciones de los Estados miembros: precios estables, finanzas públicas y condiciones monetarias sólidas y balanza de pagos estable. El art. 104 desarrolla estos principios en relación con el déficit público, previendo la supervisión por el Consejo de la situación presupuestaria y del nivel de endeudamiento público de los Estados miembros, así como la adopción de medidas en caso de incumplimiento. El Pacto de estabilidad y crecimiento, contenido en la resolución del Consejo de 17 de junio de 1997 (97/C236/01), se transformó en el Reglamento 1466/1997 del Consejo, relativo al reforzamiento de la supervisión de las situaciones presupuestarias y a la supervisión y coordinación de las políticas económicas, y en el Reglamento 1467/1997, relativo a la aceleración y clarificación del procedimiento de déficit excesivo. Cita también las recomendaciones del Consejo Europeo celebrado en Santa Maria da Feira en junio de 2000, dirigidas al saneamiento de las cuentas públicas, más allá del nivel mínimo, para cumplir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afirma a continuación la constitucionalidad de la Ley 18/2001, de 12 de diciembre, general de estabilidad presupuestaria, y de la Ley Orgánica 5/2001, de 13 de diciembre, complementaria a la Ley general de estabilidad presupuestaria, dictadas en el ejercicio del título contenido en el art. 149.1.13 CE. Rechaza el Abogado del Estado el alegato del representante legal del Gobierno de Aragón según el cual la competencia de esta Comunidad Autónoma sobre planificación económica (art. 35.1.14 EAAr) queda vaciada de contenido por dichas leyes estatales, porque agotan la regulación y no permiten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pues, sin perjuicio de que la viabilidad presupuestaria sea sólo un sector de la política económica y que, por lo tanto, la planificación económica autonómica puede desarrollarse en los restantes sectores, lo cierto es que, como resulta del art. 3 de la Ley Orgánica 5/2001, también en el ámbito de la estabilidad presupuestaria queda margen de actuación para las Comunidades Autónomas. El legislador autonómico, además de poder dictar las leyes de desarrollo de la legislación estatal básica sobre estabilidad presupuestaria, tiene la posibilidad de determinar un objetivo de estabilidad presupuestaria más ambicioso que el acordado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el Abogado del Estado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 Para el Abogado del Estado esta tesis impugnatoria se apoya en premisas que no responden a la realidad. De un lado, rechaza el Abogado del Estado que el objetivo de la Unión Europea sea que el déficit presupuestario no supere el 3 por 100, sino alcanzar una situación de equilibrio o superávit. Como quiera que el objetivo se adoptó en 1997 con el Pacto de estabilidad y crecimiento, ocurre que en el año 2002 pueden orientarse las políticas económicas de los Estados en la dirección de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 Ley recurrida (al igual que el de la Ley 18/2001) no es, exclusivamente, cumplir los mínimos exigidos por la normativa comunitaria,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por el Abogado del Estado el planteamiento del recurso conforme al cual el principio de estabilidad, concebido en la forma en que lo hace la ley orgánica recurrida (y la Ley 18/2001), frente al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 trascendencia constitucional y así lo ha reconocido el Tribunal Constitucional en muchas ocasiones refiriéndose a la libertad del legislador en el empleo de dichas medidas (así, STC 222/1992).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Abogado del Estado rechaza que la ley orgánica recurrida (y la Ley 18/2001) vulnere la autonomía financiera de las Comunidades Autónomas. Para el Gobierno de Aragón dicha autonomía supone la plena disponibilidad por las Comunidades Autónomas de sus ingresos sin condicionamientos indebidos y en toda su extensión para poder ejercer sus competencias, afirmando que dichas leyes conculcan este principio al suponer una restricción casi absoluta del crédito como medio de financiación. 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automática.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(art. 156.1 CE)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 Ley Orgánica 5/2001 y en la Ley 18/2001 del Consejo de Política Fiscal y Financiera responde a la actuación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a continuación el Abogado del Estado que la fijación en la ley orgánica recurrida (y en la Ley 18/2001) del objetivo de estabilidad presupuestaria no supone una limitación o prohibición absoluta del acceso al crédito de las Comunidades Autónomas (que, en cualquier caso, no es un medio de financiación autonómica que la Constitución reconozca sin límites). Esta regulación sólo supone un aumento en el control de las operaciones de crédito derivado de la finalidad de las medidas adoptadas en política crediticia, esto es, la reducción del déficit mediante la política presupuestaria consistente en aprobar y liquidar los presupuestos en equilibrio o con superávit. Se trata, por tanto, de una regulación razonable y proporcionada, justificada en el título contenido en el art. 149.1.13 CE y respetuosa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impugnación del art. 3.1 de la Ley Orgánica 5/2011, fundada en que este precepto establece un instrumento por el que se obliga a las Comunidades Autónomas al ejercicio forzado de la potestad legislativa o reglamentaria, tampoco puede prosperar según el Abogado del Estado, pues el precepto impugnado no establece ninguna imposición forzosa, sino que faculta a las Comunidades Autónomas (“podrán”) para adoptar las medidas legislativas y administrativas que consideren convenientes para lograr 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examina a continuación la medida consistente en la elaboración de un plan de saneamiento y su sometimiento al Consejo de Política Fiscal y Financiera (art. 8 de la Ley Orgánica 5/2011), que tiene por objeto el cumplimiento del objetivo de estabilidad presupuestaria y supone una manifestación del principio de coordinación. En efecto, el Gobierno, previo informe del Consejo de Política Fiscal y Financiera, aprueba el objetivo de estabilidad presupuestaria globalmente para todas las Comunidades Autónomas, remitiéndose dicho objetivo global al propio Consejo para que éste apruebe el objetivo concreto para cada Comunidad Autónoma. Por tanto, las Comunidades Autónomas han podido expresar su opinión en el seno de dicho órgano, correspondiendo a cada una de ellas su cumplimiento a través de su ley de presupuestos, con la precisión de que si no se hubiese alcanzado el acuerdo dichos presupuestos deberán aprobarse en situación de equilibrio. Si las Comunidades Autónomas no aprueban los presupuestos según lo señalado, deberán presentar un plan económico-financiero al Consejo de Política Fiscal y Financiera y si dicho plan no se aprobara deberán presentar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iter se basa en el principio de coordinación de las Comunidades Autónomas con el Estado, previéndose distintos momentos en los que aquéllas pueden expresar su opinión, concluyendo que al final del proceso no existe una imposición forzosa ex lege a las Comunidades Autónomas en la configuración de su presupuesto. El Abogado del Estado no considera aplicable en este caso la doctrina de la STC 76/1983, porque lo que se declaró inconstitucional en dicha Sentencia fue un precepto que preveía una situación similar a la prevista en el art. 155 CE. Tampoco considera extensible aquí lo señalado en el fundamento jurídico 14 de la misma STC 76/1983, pues en este caso no existe un acuerdo necesario y vinculante del órgano de coordinación. Por tanto, no se produce infracción del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Rechaza a continuación el Abogado del Estado que el art. 6.3 de la Ley Orgánica 5/2001 pueda ser interpretado, como lo hace la representación legal del Gobierno de Aragón, en el sentido de que se establece que es el Gobierno de la Nación quien fija el objetivo de estabilidad presupuestaria global para todas las Comunidades Autónomas, pues en todos los casos los objetivos de estabilidad presupuestaria acordados por el Gobierno requerirán la sucesiva aprobación del Congreso de los Diputados y el Senado. No existe, por tanto, quiebra alguna de los principios constitucionales de seguridad jurídica 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el Abogado del Estado la tacha de arbitrariedad e inseguridad jurídica que el Gobierno de Aragón dirige al art. 6.4 de la Ley Orgánica 5/2001, porque no existe la finalidad coactiva que el recurrente presume en dicho precepto, que se limita a imponer el objetivo general de estabilidad presupuestaria previsto en la ley para el caso de que no se pueda llegar en el Consejo de Política Fiscal y Financiera a un acuerdo de determinación concreta del objetivo para cada Comunidad Autónoma. Por otra parte, es claro que la eventual falta de acuerdo en el Consejo de Política Fiscal y Financiera supondrá que el Gobierno autonómico tenga que aprobar y liquidar sus presupuestos en situación, al menos, de equilibrio presupuestario, lo que no incide en ulteriores situaciones que puedan producirse en la tramitación y aprobación de los presupuestos por el Parlamento autonómico; si no se llegan a aprobar los presupuestos habrá que estar a las previsiones legales aplicables, sin perjuicio de que entren en juego después las disposiciones sobre estabilidad presupuestaria y la corrección de situaciones de déficit, si se diese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Finalmente, el Abogado del Estado descarta que el art. 11 de la Ley Orgánica 5/2001 incurra en ninguna de las infracciones que aduce el Gobierno de Aragón. La previsión sobre las entidades de Derecho público a que se refiere el art. 2.2 de la Ley 18/2001 queda amparada en el título del art. 149.1.13 CE, sin perjuicio de que pueda tener acomodo en otros títulos competenciales, y no es una regulación de detalle, sino que, muy al contrario, se trata simplemente de establecer un objetivo de estabilidad presupuestaria. De acuerdo con el referido art. 11, las Comunidades Autónomas no sólo pueden establecer las disposiciones que consideren oportunas para delimitar con más exactitud el concepto de equilibrio financiero de los entes del art. 2.2 de la Ley 18/2001, sino que también podrán establecer las estrategias de saneamiento oportunas para alcanzar esa situación. Por otro lado, la previsión del art. 11 de la Ley Orgánica 5/2001 está plenamente justificada, pues el objetivo de estabilidad presupuestaria sólo puede cumplirse si se proyecta sobre la totalidad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16 de mayo de 2002 se registró en el Tribunal un escrito del Letrado jefe de la asesoría jurídica del Senado, en representación de dicha Cámara, comunicando que comparece en relación con los recursos de inconstitucionalidad números 1451-2002, promovido por el Parlamento de Cataluña, 1454-2002, promovido por el Consejo de Gobierno del Principado de Asturias; 1455-2002, promovido por el mismo órgano de la Comunidad Autónoma y 1460-2002, promovido por el Consejo de Gobierno de la Generalidad de Cataluña, así como en relación con los recursos números 1461-2002, promovido por el Consejo de Gobierno de la Generalidad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promovidos por Diputados del grupo parlamentario socialista, y 1522-2002, promovido por el Consejo de Gobierno de la Junta de Comunidades de Castilla-La Mancha, todos ellos relacionados, en lo que ahora importa, con la Ley Orgánica 5/2001,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1451-2002, 1454-2002, 1455-2002, 1460-2002, 1461-2002, 1462-2002, 1463-2002, 1467-2002, 1471-2002, 1487-2002, 1488-2002, 1505-2002, 1506-2002 y 1522-2002, según interesa en su escrito de 16 de mayo de 2002, accediendo a la suspensión que pide del plazo para hacer alegaciones en los correspondientes recursos hasta tanto se resuelva sobre la acumulación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22 de noviembre de 2011 se acordó señalar para deliberación y fallo de esta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2; 3.1; 4; 5; 6.3 y 4; 8 (excepto su apartado 6); 9; 11; y disposición adicional única, apartados 1, 2, 3 y 4 —en lo relativo a determinadas modificaciones introducidas en la Ley Orgánica de financiación de las Comunidades Autónomas (LOFCA)— de la Ley Orgánica 5/2001, de 13 de diciembre, complementaria a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guarda relación con la fundamentación recogida en el recurso de inconstitucionalidad núm. 1467-2002, planteado también por el Gobierno de Aragón contra determinados artículos de la Ley 18/2001, general de estabilidad presupuestaria. No obstante, el recurrente ha planteado un recurso autónomo frente a los preceptos recogidos en la Ley 18/2001, recurso finalmente no acumulado al presente por este Tribunal, por lo que en la presente sentencia únicamente corresponde la resolución de las impugnaciones dirigidas contra los preceptos anteriormente referidos de la Ley Orgánica 5/2001, sin perjuicio de podernos referir a aquellos preceptos de la Ley 18/2001 que se encuentren directamente conectados con los aquí impugnados. Pues, en efecto, buena parte de la argumentación del recurso va dirigida contra la construcción del principio de estabilidad presupuestaria que realiza el art. 3.2 de la Ley 18/2001 general de estabilidad presupuestaria y a la que se remite el art. 2 de la Ley Orgánica 5/2001 complementaria de la Ley general de estabilidad presupuestaria y por conexión muchos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Aragón considera que los preceptos recurridos vulneran la autonomía política y financiera de la Comunidad Autónoma reconocida en el art. 156 CE, así como sus competencias exclusivas en materia de planificación de la actividad económica (art. 35.1.14 del Estatuto de Autonomía de Aragón de 1982) o de régimen de organización y funcionamiento de sus instituciones de autogobierno (art. 35.1.1 del Estatuto de Autonomía de Aragón de 1982), sin que los títulos habilitantes que dan cobertura constitucional a la ley recurrida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las cuales nos remitiremos sucintamente, destacando ya que la reforma constitucional de 27 de septiembre pasado, que entró en vigor ese mismo día —disposición final única—, ha dado una nueva redacción al art. 135 CE, con la que se ha llevado a cabo la constitucionalización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examen de los preceptos impugnados debemos advertir que, como ya señalamos en la citada STC 134/2011, FJ 2, el presente proceso constitucional no ha perdido objeto por la modificación que la Ley Orgánica 3/2006, de 26 de mayo, realiza de la Ley Orgánica 5/2001, reproduciendo las mismas cuestiones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resulta obligado precisar que, como ya dijimos en la STC 157/2011, FJ 3, en el enjuiciamiento del presente asunto debemos atenernos al canon de constitucionalidad resultante de la reforma constitucional que ha modificado el art. 135 CE con la “consagración constitucional” —exposición de motivos de la reforma— del “principio de estabilidad presupuestaria”, y cuyo apartado 1 establece que “todas las Administraciones Públicas adecuarán sus actuaciones al principio de estabilidad presupuestaria”. Estamos, pues, ante un mandato constitucional que, como tal, vincula a todos los poderes públicos y que por tanto, en su sentido principial queda fuera de la disponibilidad —de la competencia— del Estado y de las Comunidades Autónomas. Cuestión distinta es la de su desarrollo, pues aquel sentido admite diversas formulaciones, de modo que será ese desarrollo el que perfilará su contenido. Desarrollo que la nueva redacción del art. 135 CE encomienda a una ley orgánica, obviamente estatal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clara, como también declaramos en la STC 134/2011, FJ 8, y ratificamos en la STC 157/2011, FJ 3, la competencia estatal ex 149.1.13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 no sin antes recordar la doctrina establecida en la STC 31/2010, de 28 de junio, FJ 64, en relación con que la atribución por el Estatuto de competencias a la Comunidad Autónoma, en el presente supuesto las competencias en materia de planificación de la actividad económica o en materia de régimen de organización y funcionamiento de sus instituciones de autogobierno, no puede afectar a las competencias (o potestades o funciones dentro de las mismas) sobre las materias o submaterias reservadas al Estado, que se proyectarán, cuando corresponda, sobre dichas competencias autonómicas con el alcance que les haya otorgado el legislador estatal con plena libertad de configuración, sin necesidad de que el Estatuto incluya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 los concretos preceptos impugnados, comenzaremos por el art. 2 de la Ley Orgánica 5/2001, que se refiere a los principios de estabilidad presupuestaria, plurianualidad, transparencia y eficiencia en la asignación y utilización de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la impugnación de este precepto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misma conclusión desestimatoria, por los mismos fundamentos reproducidos, hemos de llegar respecto del art. 3.1 de la Ley Orgánica 5/2001, precepto que impone a las Comunidades Autónomas adecuarse al principio de estabilidad presupuestaria tal como es definido en el art. 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de Aragón impugna igualmente el art. 5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misma argumentación reproducida en los fundamentos anteriores se desestimó en la STC 134/2011, FJ 8 c), y debemos desestimar ahora, la impugnación del segundo inciso del precepto, conforme al cual “tanto el Consejo como las Comunidades Autónomas en él representadas deberán respetar, en todo caso, el objetivo de estabilidad presupuestaria previsto en el artículo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primer inciso de este precepto, a cuyo tenor “el Consejo de Política Fiscal y Financiera de las Comunidades Autónomas actuará como órgano de coordinación entre el Estado y las Comunidades Autónomas para dar cumplimiento a los principios rectores de la presente Ley Orgánica”, debemos igualmente remitirnos para su desestimación a lo razonado en la STC 134/2011, FJ 8 c) y d), en relación con el carácter del Consejo de Política Fiscal y Financiera de las Comunidades Autónomas, argumentación a la que nos referiremos con mayor detalle al tratar la impugnación de los arts. 6 y 8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a la impugnación de la disposición adicional única, apartado 1, de la Ley Orgánica 5/2001, por la que se modifica la letra b) del apartado 1 del artículo 2 de la LOFCA, baste señalar que, como ya dijimos en la STC 134/2011, FJ 8 e),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desestimarse también la impugnación que de este precepto efectúa el Gobierno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las mismas razones debe ser desestimada la impugnación de la disposición adicional única, apartado 4, de la Ley Orgánica 5/2001, en cuanto modifica el apartado 1 del art. 21 LOFCA, que dispone el carácter anual de los presupuestos autonómicos en concordancia con los del Estado y su sometimiento al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declaramos en la STC 134/2011, FJ 8 e),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Impugna asimismo el Gobierno de Aragón el art. 4 de la Ley Orgánica 5/2001,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Responsabilidad financiera derivada del incumplimiento de los compromisos adquiridos por España ante la Unión Europea en materia de estabilidad presupuestaría.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que, incumpliendo las obligaciones contenidas en la presente Ley Orgánica o los acuerdos que, en su ejecución, fuesen adoptados por el Ministerio de Hacienda o por el Consejo de Política Fiscal y Financiera de las Comunidades Autónomas, provoquen o contribuyan a producir el incumplimiento de las obligaciones asumidas por España frente a la Unión Europea como consecuencia del Pacto de Estabilidad y Crecimiento, asumirán en la parte que les sea imputable las responsabilidades que de tal incumplimiento se hubiesen derivado.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de asunción de responsabilidad financiera a que se refiere el párrafo anterior se garantizará, en todo caso, la audiencia de la Comunidad Autónoma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la responsabilidad ad extra de la Administración estatal por incumplimientos del Derecho de la Unión Europea no justifica la asunción de una competencia que no le corresponde, aunque tampoco le impide repercutir ad intra, sobre las Administraciones públicas autonómicas competentes, la responsabilidad que en cada caso proceda (por todas, SSTC 79/1992, de 28 de mayo, FJ 1; 148/1998, de 2 de julio, FJ 8; y 96/2002, de 25 de abril, FJ 10). Por ello corresponde al Estado, no sólo establecer los sistemas de coordinación y cooperación que permitan evitar las irregularidades o las carencias en el cumplimiento de la normativa europea, sino también “los sistemas de compensación interadministrativa de la responsabilidad financiera que pudiera generarse para el propio Estado en el caso de que dichas irregularidades o carencias se produjeran efectivamente y así se constatara por las instituciones comunitarias” (STC 148/1998, FJ 8). Con fundamento en esta reiterada doctrina constitucional debemos desestimar la impugnación del art.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Gobierno de Aragón impugna también los apartados 3 y 4 del art. 6 de la Ley Orgánica 5/2001, impugnación que debemos desestimar con remisión nuevamente a la tantas veces citada STC 134/2011, FJ 8 d), en la que ya rechazamos la impugnación de los referidos preceptos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 de la Generalitat de Cataluña supone lo establecido en el art. 6.3 de la Ley Orgánica 5/2001, pues la fijación por el Consejo de Política Fiscal y Financiera de las Comunidades Autónomas del ‘objetivo de estabilidad presupuestaria correspondiente a cada una de las Comunidades Autónomas’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 (STC 31/2010, FJ 130). Con ello en absoluto quiebra la posibilidad de que la Generalitat realice sus propias políticas en los ámbitos materiales de su competencia, criterio definitorio de su autonomía política, ni tampoco se pone en cuestión la suficiencia financiera ni la autonomía de gasto, que caracterizan a su autonomía financiera, aunque ambos aspectos de su autonomía deban plasmarse en los presupuestos de la Comunidad respetando el ‘objetivo de estabilidad presupuestaria’ que fije el Consejo de Política Fiscal y Financiera, pues las decisiones de éste se sustentan, como ya hemos señalado, en las competencias del Estado del art. 149.1.13 CE y en su potestad de coordinación financiera que limita la autonomía de la Generalitat, según prevé el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por lo que se refiere específicamente a la alegación del recurrente de que el apartado 3 del art. 6 de la Ley Orgánica 5/2001 permite que sea el Gobierno de la Nación el que fije el objetivo de estabilidad presupuestaria global para todas las Comunidades Autónomas sin intervención de las Cortes, debemos señalar que dicho apartado se remite a “las condiciones establecidas en el artículo 8.1 de la Ley 18/2001”, por lo que tal alegación debe ser así mismo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impugnación del art. 8 de la Ley Orgánica 5/2001, que dispone el procedimiento de corrección de las situaciones de desequilibrio, debe ser desestimada en aplicación de la doctrina sentada en la citada STC 134/2011, FJ 11, donde señalamos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comprobación por el Consejo de Política Fiscal y Financiera de las Comunidades Autónomas de la idoneidad de las medidas del plan económico-financiero no puede considerarse como un simple mecanismo de control de la actividad presupuestaria de las Comunidades Autónomas, pues los presupuestos autonómicos, al igual que ocurre con los planes hidrológicos de cuenca, ‘inciden en la actividad de diferentes Administraciones públicas —la de las Comunidades Autónomas, en primer lugar, pero también las del Estado y otros entes territoriales e institucionales— siendo patente tanto su directa relación con la ordenación general de la actividad económica como la obligación de respetarlas que a todas ellas incumbe’, pues si cada Comunidad Autónoma pudiera instrumentar libremente y sin homogeneidad las medidas de adecuación al objetivo —en este caso incumplido— de estabilidad presupuestaria, dicho objetivo resultaría de difícil o imposible cumplimiento. Es, pues, a través de medidas de coordinación en el seno del órgano establecido por el legislador orgánico en cumplimiento de la Constitución (art. 157.3 CE), como se garantiza el cumplimiento de la política económica de estabilidad presupuestaria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Se impugna también por el Gobierno de Aragón el art. 11 de la Ley Orgánica 5/2001, por vulneración de la competencia autonómica en materia de régimen de organización de su autogobierno, al vincular el principio de estabilidad a los entes de derecho público mencionados en el artículo 2.2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Régimen aplicable a los entes de derecho público comprendidos en el artículo 2.2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serán competentes para adoptar las medidas necesarias que garanticen el cumplimiento del principio de estabilidad presupuestaria tal como se define en el artículo 3.3 de la Ley 18/2001, General de Estabilidad Presupuestaria, corrigiendo las situaciones de desequilibrio que hubieran podido producirse, y respecto de los sujetos enumerados en el artículo 2.2 de aquella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hemos afirmado que “la política presupuestaria forma parte esencial de la política económica general, cuya ordenación, a su vez, está atribuida al Estado por la Constitución (art. 149.1.13 CE). Es asimismo obvio que esta competencia estatal es susceptible de proyectarse sobre todos los presupuestos del sector público, estatal, autonómico y local” [STC 134/2011, FFJJ 8 a) y 14 a)]. Ello determina la plena aplicabilidad del principio de estabilidad presupuestaria a los entes de derecho público de las Comunidades Autónomas, sin que se pueda considerar que tal aplicación quebrante la competencia autonómica en materia de régimen de organización de su autogobierno porque no se pone en cuestión la creación y establecimiento de los mismos, sino que tan sólo se determina el marco presupuestario en el que han de ejercer tales entes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desestimar la impugnación del art. 11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impugnación de la disposición adicional única (apartado dos) de la Ley Orgánica 5/2001, que modifica el apartado 2 del art. 3 LOFCA, ha de ser igualmente desestimada, toda vez que, tal como razonamos en la STC 134/2011, FJ 11,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Finalmente se recurren por el Gobierno de Aragón el art. 9 y la disposición adicional única (apartado 3) de la Ley Orgánica 5/2001, que se refieren, respectivamente, a la autorización del Estado a las Comunidades Autónomas para realizar operaciones de crédito y emisiones de deuda, en cumplimiento de lo establecido en el art. 14.3 LOFCA, y a la redacción dada a este mismo precepto por la propia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la desestimación de la impugnación de ambos preceptos debemos remitirnos de nuevo a la STC 134/2011, FJ 8 e), donde razonamos que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2; 3.1; 4; 5; 6.3 y 4; 8 (excepto su apartado 6); 9; 11; y disposición adicional única, apartados 1, 2, 3 y 4, de la Ley Orgánica 5/2001, de 13 de diciembre, complementaria de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