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193</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12 de diciembre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compuesto por don Eugeni Gay Montalvo, Presidente, doña Elisa Pérez Vera, don Ramón Rodríguez Arribas, don Francisco José Hernando Santiago y don Luis Ignacio Ortega Álvarez,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6340-2010, promovido por Comisiones Obreras de Ceuta, entidad representada por la Procuradora de los Tribunales doña María Jesús Ruiz Esteban y asistida por el Letrado don José Aureliano Martín Segura, contra la Sentencia de la Sección Primera de la Sala de lo Contencioso-Administrativo del Tribunal Superior de Justicia de Andalucía con sede en Sevilla, de 30 de junio de 2010, que desestima el recurso contencioso-administrativo interpuesto contra la resolución de la Delegación del Gobierno en Ceuta, de 23 de julio de 2010, por la que se acuerda limitar el tiempo de duración de la manifestación comunicada y se prohíben los cortes de tráfico durante su recorrido y el uso de megafonía más allá de los límites establecidos en las ordenanzas municipales. Han comparecido y formulado alegaciones el Abogado del Estado y el Ministerio Fiscal. Ha actuado como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10 de agosto de 2010, doña María Jesús Ruíz Esteban, Procuradora de los Tribunales, en nombre y representación de Comisiones Obreras de Ceuta (CC OO), interpuso recurso de amparo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febrero de 2010, un grupo de parados de la ciudad de Ceuta se viene manifestando diariamente (excepto fines de semana y festivos), por el mismo recorrido, en el centro de la ciudad (transcurriendo más del 70 por 100 por calles peatonales) y en los mismos horarios (de 11 h. a 13 h. aprox. y de 19 h. a 21 h. aprox.), reivindicando la creación de puestos de trabajo, así como la aprobación de un plan de empleo especialmente adaptado a sus circunstancias de extrema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escrito presentado el 21 de julio de 2010, en la Delegación del Gobierno en Ceuta, el sindicato demandante de amparo comunicó su intención de continuar la campaña de manifestaciones iniciada el 1 de febrero para todos los días del mes de agosto, manteniendo el mismo horario y recorrido que las celebradas anteriormente. La Delegación del Gobierno en Ceuta, mediante resolución de 23 de julio de 2010, acordó declarar la extemporaneidad y la falta de cobertura legal de las manifestaciones previstas para fechas posteriores al 21 de agosto de 2010 por superarse los treinta días señalados en la Ley Orgánica 9/1983, reguladora del derecho de reunión y manifestación, como plazo máximo de antelación con el que se pueden comunicar las reuniones y/o manifestaciones en lugares de tránsito público. Asimismo, para el resto de las manifestaciones previstas se acordó disminuir su tiempo de duración a treinta minutos desde su inicio hasta su finalización, prohibiendo los cortes de tránsito durante su recorrido y no pudiendo hacer uso de megáfono u otros elementos ruidosos más allá de los decibelios permitidos por las ordenanzas.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elementos fácticos en los que se basa la resolución de la Delegación del Gobierno son los siguientes: I) que el sindicato CC OO de Ceuta viene celebrando manifestaciones diarias desde el mes de febrero de 2010, por el mismo motivo, el mismo horario y el mismo itinerario; II) que de los informes de la policía local se desprende que la manifestación se detiene en la plaza de la Constitución cortando el tráfico entre 25 y 35 minutos, siendo esta parada de mayor duración a partir de mediados de junio (llegándose a cincuenta minutos y sesenta minutos en dos ocasiones); III) que en la manifestación participan dos vehículos sin autorización para marchar por calles peatonales; IV) que la marcha transcurre con gran amplitud de espacio, agrandándose la distancia entre la cabecera y el final del grupo y con un lento discurrir; V) que se han producido diversos problemas como consecuencia de estas manifestaciones: así, el colapso de tráfico en la plaza de la Constitución que repercute en la zona centro y pone en riesgo la asistencia de los servicios de emergencias; la grave distorsión en el funcionamiento de los servicios públicos de transporte urbano afectándose diariamente a 800-1.000 usuarios y a la seguridad de los profesionales que los prestan; los perjuicios a los 150 establecimientos del mercado de abastos así como a los cerca de 6.000 usuarios; las quejas vecinales por el ruido debido al uso de megafonía, tambores y otros instrumentos musicales, superando el ruido los límites legales establecidos; y, por último, las repercusiones negativas en el funcionamiento y las ventas de los 696 establecimientos comerciales, especialmente por los problemas de suministro de materiales puesto que las operaciones de carga y descarga se ven paralizadas; VI) que la jefatura de la policía local elevó propuesta para que se adoptasen las medidas necesarias para compatibilizar el ejercicio del derecho de los convocantes a manifestarse con el derecho de los ciudadanos a la libre circulación y a realizar su vida con normalidad, celebrando la protesta “sin paralizar el tráfico rodado y … dentro de los niveles de ruido permitidos por la legislación”.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Jurídicamente la resolución de la Delegación del Gobierno se fundamenta, en lo que aquí interesa, en que el derecho de reunión y manifestación es un derecho limitado y que la reiteración en su ejercicio (más de 100 manifestaciones a lo largo de cinco meses) constituye, en sí misma, una alteración del orden público. En este caso, se añade, no confluye el elemento temporal (duración transitoria) que caracteriza a este derecho según la doctrina constitucional, puesto que permanece en el tiempo a tenor del número de manifestaciones con el mismo objeto y convocantes. El uso reiterado de este derecho, sin ninguna limitación, va en detrimento del ejercicio de otros derechos también legítimos del resto de ciudadanos. Reconoce la Delegación del Gobierno que la ocupación de la vía pública en una manifestación supone el ejercicio normal del derecho, pero “la ocupación de la vía pública interrumpiendo el tráfico en distintos tramos del recorrido de forma gratuita, parando la manifestación en las intersecciones con las distintas vías que cruzan aquella por la que discurre la manifestación, supone un ejercicio extralimitado del derecho de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mencionada resolución el sindicato CC OO de Ceuta interpuso recurso contencioso-administrativo ante la Sección Primera de la Sala de lo Contencioso-Administrativo del Tribunal Superior de Justicia de Andalucía, con sede en Sevilla, circunscribiendo su impugnación al aspecto relativo a la prohibición del corte de tráfico y a la imposibilidad de hacer uso de la megafonía por encima de los niveles fijados en las ordenanzas; recurso que fue desestimado por Sentencia de 30 de julio de 2010. Tras resumir la doctrina constitucional relativa al derecho reconocido en el art. 21 CE, remarcando su caracterización como cauce del principio democrático, el Tribunal Superior de Justicia de Andalucía aborda los posibles límites que pueden imponerse a su ejercicio en aquellos casos en los que existen razones fundadas de que se va a producir una alteración del orden público con peligro para personas y bienes, entendiendo que este concepto se refiere a situaciones de hecho —al mantenimiento del orden material en lugares de tránsito público— y aplicando en caso de duda el principio favor libertatis. Por ello, añade, citando jurisprudencia constitucional, sólo excepcionalmente podrá entenderse que la afectación del tráfico conlleva una alteración del orden público con peligro para personas y bienes, enfatizando que en una sociedad democrática “el espacio urbano no es sólo un ámbito de circulación sino también un espacio de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analizar si la medida adoptada por la Delegación del Gobierno se halla suficientemente motivada y puede calificarse como proporcionada desde un punto de vista constitucional el Tribunal Superior de Justicia de Andalucía tiene en cuenta los elementos fácticos que constan en la resolución impugnada, concluyendo que la prohibición de cortar el tráfico no resulta lesiva del derecho de manifestación pues la Administración la motiva y razona con suficiencia “no sólo en la efectividad y diversidad de los daños producidos, que menciona expresamente en la resolución recurrida, y vincula en relación causa efecto con los cortes de tráfico efectuados por los manifestantes, sino también en la gravedad de las consecuencias dada la reiteración, diaria, de lunes a viernes, con la que se mantienen los citados cortes de tráfico, desde hace más de seis meses, con las repercusiones y los riesgos que enumera, y dada la extensión de los citados cortes que también especifica”. Además, argumenta, la resolución recurrida también refiere el hecho de que “la manifestación se para sistemáticamente en la plaza de la Constitución con el único objetivo de cortar el tráfico rodado y para ello algunos manifestantes llegan a tumbarse en la vía pública”. Finalmente, el órgano judicial rechaza la equiparación que pretende realizar el sindicato recurrente entre “prohibición de cortes de tráfico” y “prohibición de manifestación” pues “se trata de realidades bien distintas, que no cabe confundir, ni equiparar”.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prohibición de utilizar megafonía u otros elementos ruidosos que impliquen molestia más allá de los decibelios permitidos en las ordenanzas, el Tribunal Superior de Justicia de Andalucía remite a la doctrina constitucional contenida en la STC 195/2003 (FJ 8) según la cual no vulnera el derecho de reunión y manifestación imponer la obligación de que el uso de la megafonía tenga que acomodarse a los límites marcados en materia de ruido por las ordenanzas municipales, pues tales normas sirven a la protección de bienes constitucionales como la conservación de un medio ambiente adecuado para el desarrollo de la persona o la protección de la salud frente a la contaminación acústica, sin que el contenido del derecho de reunión ampare actuaciones que comprometan los referidos valores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recurso de amparo el sindicato demandante invoca la vulneración del derecho de reunión y manifestación reconocido en el art. 21 CE argumentando que son muchas las Sentencias de este Tribunal (así como las de diversos Tribunales de Justicia) que establecen que la prohibición o modificación del itinerario de una manifestación exige la concurrencia de una serie de elementos: I) la existencia de razones fundadas de alteración del orden público, II) la imposibilidad de adopción de otras medidas que, con carácter preventivo, configuren esos peligros y permitan el ejercicio del derecho fundamental y III) la proporcionalidad entre la medida adoptada y el fin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CC OO de Ceuta que, en este caso, ni concurren dichos elementos, ni se ha respetado el principio de proporcionalidad. Sostiene, así, que hasta este momento (y durante seis meses) la marcha se ha desarrollado, de forma pacífica y sin ningún incidente, por el mismo recorrido, siendo mínimos los cortes de tráfico pues más del 70 por 100 del trayecto transcurre por calles peatonales. La modificación impuesta en la resolución de la Delegación del Gobierno es, en realidad, según el sindicato recurrente, “una prohibición encubierta de dicha manifestación” ya que es imposible recorrer el itinerario propuesto si no se pasa por la plaza de la Constitución, por lo que cumplir la orden significaría, o bien disolver la manifestación y volver a concentrarse ante las puertas del Ayuntamiento; o bien continuar por las aceras, perjudicando todavía más al resto de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sindicato que no existen datos que avalen los referidos problemas de orden público, ni los perjuicios causados a los comercios de la zona o a los servicios de emergencias (que, además, tienen vías alternativas de comunicación por las calles adyacentes); ni se aportan mediciones que avalen la percepción de que se superan los índices de contaminación acústica. Por todo ello, concluye, “apenas se puede superar el juicio de proporcionalidad exigible”. Apoya su argumentación en la STC 66/1995, de 8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en lo relativo a la justificación de la especial trascendencia constitucional del recurso de amparo argumenta, aparte de lo anterior, que el caso posee “una especial relevancia constitucional para el ejercicio del derecho de reunión y manifestación, pues sin respetar los límites interpretativos fijados por el Tribunal Constitucional en su doctrina, se ha dictado una resolución injusta que corta de raíz el derecho a manifestarse pacíficamente de un grupo de ciudadanos parados”.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31 de marzo de 2011, acordó admitir a trámite la demanda de acuerdo con lo previsto en el art. 11.2 de la Ley Orgánica del Tribunal Constitucional (LOTC) y, en aplicación de lo dispuesto en el art. 51 LOTC, dirigir atenta comunicación a la Delegación del Gobierno en Ceuta a fin de que, en el plazo de diez días, remitiese certificación o fotocopia adverada de las actuaciones relativas a la resolución de 23 de julio de 2010. El mismo plazo se otorgó a la Sección Primera de la Sala de lo Contencioso-Administrativo del Tribunal Superior de Justicia de Andalucía, con sede en Sevilla, para que remitiese las actuaciones correspondientes al recurso 677-2010 D.F., debiendo previamente emplazar a quienes hubiesen sido parte en el procedimiento para que, en el plazo de diez días, puedan comparecer.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4 de abril de 2011, el Abogado del Estado, en la representación que ostenta se personó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13 de junio de 2011, se tuvo por personado y parte en el procedimiento al Abogado del Estado y se acordó dar vista de las actuaciones a las partes personadas y al Ministerio Fiscal para que, en el plazo común de veinte días, formularan las alegaciones que estimasen convenientes,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29 de junio de 2011 la Procuradora doña María Jesús Ruíz Esteban, en representación de Comisiones Obreras de Ceuta, formuló sus alegaciones ratificándose en el escrito del recurso de amparo y reiterando la especial trascendencia constitucional del asunto y la petición de nulidad del acto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el día 5 de julio de 2011 en el que, tras resumir los antecedentes mediatos e inmediatos del recurso, solicita la estimación parcial del recurso de amparo, en resumen, con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Descarta, en primer lugar, la existencia de cualquier infracción del art. 21 CE como consecuencia de la limitación establecida por la Delegación del Gobierno en Ceuta respecto del uso de la megafonía u otros elementos ruidosos que impliquen molestia más allá de los decibelios permitidos por la ordenanza municipal sobre emisión de ruidos, vibraciones y otras formas de energía. En este punto, recuerda el Fiscal la STC 195/2003, de 27 de octubre, en la que, tras señalarse que la libre utilización de medios materiales para la emisión de mensajes, reivindicaciones, denuncias, etc., queda amparada por el art. 21 CE siempre que no se desnaturalice el contenido del derecho, se insiste en que no vulnera el art. 21 CE la imposición gubernativa del respeto a las ordenanzas en materia de ruido porque los límites impuestos en ellas tienden a la preservación de otros bienes constitucionalmente protegidos “sin que el contenido del derecho de reunión ampare actuaciones que comprometan los referidos valores constitucionales” (FJ 8), ni pueda considerarse que los límites municipales sobre el ruido restrinjan más allá de lo razonable o proporcionado el uso de la megafonía como instrumento de expresión y difusión de ideas. En resumen, la queja no puede prosperar, constatándose, además, por el Ministerio Fiscal que, en convocatorias anteriores, se habían impuesto similares limitaciones sin que el sindicato se alzara contra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Ministerio Fiscal entra en el fondo del asunto señalando que el recurso de amparo no se dirige contra la limitación de la duración de las manifestaciones a treinta minutos, sino que se circunscribe a la prohibición de cortar el tráfico en su recorrido. Respecto de esta cuestión, el Fiscal parte de la STC 110/2006, de 3 de abril (FJ 3), sobre el contenido del derecho fundamental de reunión y manifestación y el deber previo de comunicación, así como de la STC 66/1995, de 8 de mayo (FJ 3), en relación a los límites del derecho de reunión; en particular, a la exigencia de que su ejercicio no produzca alteraciones del orden público con peligro para personas o bienes. La aplicación de ese límite, según la última de las Sentencias citadas, requiere de la existencia de razones fundadas de la alteración del orden público, sin que baste la mera sospecha o posibilidad de que se produzca, pues en caso de existir dudas sobre la producción de estos efectos, prima la aplicación del principio favor libertatis y, por tanto, la imposibilidad de prohibir la realización de la manifestación. A lo anterior añade el Fiscal que la interpretación del concepto “orden público” se refiere a una situación de hecho, al mantenimiento del orden, en sentido material, en lugares de tránsito público y no al orden como sinónimo del respeto a los valores y principios jurídicos y metajurídicos fundamento de la convivencia y del orden social, político y económico; pues el contenido de las ideas o las manifestaciones que pretenden expresarse no puede ser sometido a controles de oportunidad política. De ello deriva, como se pone de manifiesto en la STC 66/1995, que las concentraciones sólo pueden prohibirse cuando existen razones fundadas para concluir que comportarían una situación de desorden material, entendiendo por tal aquella situación que impide el normal desarrollo de la convivencia ciudadana en aspectos que afectan a la integridad física o moral de personas o a la integridad de bienes públicos o privados, sin que ese “peligro” sea sinónimo de utilización de la violencia. Aparte de lo específicamente previsto en el art. 21.2 CE, recuerda el Ministerio Fiscal que el derecho de reunión puede ser limitado por la necesidad de evitar que un ejercicio extralimitado de tal derecho pueda entrar en colisión con otros valores constitucionales, límites que deben interpretarse restrictivamente. En uno y otro caso, la autoridad gubernativa, aplicando criterios de proporcionalidad, antes de prohibirla puede proponer la modificación de fecha, lugar o duración de la manifestación, si es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 citada doctrina constitucional y los elementos fácticos que constan, tanto en la resolución de la Delegación del Gobierno en Ceuta como en la Sentencia del Tribunal Superior de Justicia de Andalucía, el Ministerio Fiscal concluye que debe otorgarse parcialmente el amparo respecto de la queja relativa a la prohibición de cortar el tráfico durante el recorrido de la manifestación. A su entender, la resolución impugnada incumple el requisito de la proporcionalidad puesto que, aunque pretendidamente lleva a cabo una ponderación de los intereses que se consideran en conflicto (razonando los motivos que le han llevado a modificar la duración de la manifestación y a prohibir los cortes de tráfico), en realidad recurre a criterios formales sin detallar los efectos producidos en los servicios esenciales afectados o las consecuencias perturbadoras de verdadera gravedad en los términos constitucionalmente exigibles, a pesar de que se vienen celebrando manifestaciones idénticas durante los seis meses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público se centra, a continuación, en los dos argumentos esenciales de la Delegación del Gobierno: I) que la convocatoria reiterada de manifestaciones puede constituir una situación de abuso de derechos fundamentales, por cuanto colisiona con otros derechos, también susceptibles de protección, de los residentes en la zona; II) la necesidad de imponer la prohibición de los cortes de tráfico en todas las manifestaciones.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señala, la STC 284/2005, de 7 de noviembre (FJ 6), resolvió que “solamente si la reiteración del ejercicio del derecho fundamental provoca estos problemas de orden público, como puede suceder si se pretende la ocupación indefinida o excesivamente prolongada en el tiempo de un espacio de una manera que se ponga en peligro los bienes y derechos que a las autoridades corresponda proteger, es admisible la medida de la prohibición”. Y en cuanto a los cortes de tráfico, reproduce el Ministerio Fiscal un fragmento del fundamento jurídico 5 de la STC 110/2006, de 3 de abril, en la que se recuerda que el derecho de manifestación, por su propia naturaleza, requiere de la utilización del lugares de tránsito público y la ocupación instrumental de calzadas y restricción en la circulación de personas y vehículos que no pueden considerarse ilegítimas constitucionalmente, excepto en aquellos casos en que las restricciones del tráfico “puedan producir prolongados colapsos circulatorios que impidan el acceso a determinadas zonas, imposibilitando por completo de este modo la prestación de servicios esenciales con incidencia en la seguridad de personas o bienes (urgencias médicas, bomberos,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lleva al Fiscal a la conclusión de que se ha vulnerado el derecho constitucional alegado, puesto que de dichos elementos no resulta, en absoluto, “que la reiteración en el ejercicio del derecho fundamental y que las interrupciones del tráfico producidas en dicho ejercicio hayan puesto en peligro a personas o bienes, único supuesto en el que los cortes de tráfico pueden considerarse comprendidos en el límite del art. 21.2 CE”. A ello se añade, de hecho, que la limitación de la duración de la manifestación a treinta minutos, asumida por el sindicato, permitía alcanzar el fin perseguido sin necesidad de prohibir el corte de tráfico en las intersecciones de las calles, al menos durante el tiempo imprescindible para que transcurra la manifestación, que poco tiempo podría ser dada su limitación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propone la anulación de la resolución administrativa, únicamente en lo relativo a la prohibición de cortes de tráfico en el recorrido de la manifestación, así como la nulidad de la Sentencia del Tribunal Superior de Justicia de Andalucía en la medida en que confirma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presentó su escrito de alegaciones el día 11 de julio de 2011 solicitando la denegación del amparo pretendido. Partiendo de que el sindicato recurrente limita su impugnación a los cortes de tránsito durante el recorrido y al uso de la megafonía, el Abogado del Estado considera que existen razones fundadas para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porque los manifestantes deben respetar los límites marcados por la ordenanza municipal en materia de ruidos en cuanto dirigidos a preservar el medio ambiente adecuado para el desarrollo de la persona y la protección de la salud contra la contaminación acústica, sin que se esté restringiendo más allá de lo razonable y proporcionado el uso de la megafonía como instrumento de expresión (reproducción de la STC 195/2003, de 27 de octubre). Tanto en el expediente administrativo como en los autos del procedimiento contencioso-administrativo existe prueba más que sobrada del excesivo ruido generado por los manifestantes, que podría incluso entrañar una ilícita intromisión en los derechos fundamentales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y en relación a los cortes de tráfico durante el recorrido, el Abogado del Estado señala que hasta ahora, en la ponderación entre el derecho de ir y venir sin obstáculos por las zonas peatonales y las calzadas reservadas a los vehículos de motor (STC 59/1990) y el de los manifestantes a expresar colectivamente sus reivindicaciones, la doctrina constitucional ha sido más favorable al derecho de reunión y manifestación de estos últimos.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relevante de este asunto, remarca el Abogado del Estado, es si ejercer el derecho de reunión cinco días a la semana (de lunes a viernes) durante los meses de febrero a julio de 2011 puede constituir un índice del ejercicio abusivo de un derecho fundamental. Para responder a esta cuestión trae a colación la STC 284/2005, de 7 de noviembre (FJ 6), en cuanto alude a los problemas de orden público que puede causar la reiteración en el ejercicio del derecho si se pretende la ocupación indefinida o excesivamente prolongada en el tiempo de un espacio; o la STC 301/2006, de 23 de octubre (FJ 4), en cuanto destaca que la motivación de la Delegación del Gobierno es insuficiente porque no concretaba qué alteración o desorden público se producía y por qué constituía un abuso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 doctrina anterior y la necesaria ponderación casuística que ha de realizarse en los casos de colisión del derecho de libre circulación y del derecho de reunión, la Abogacía del Estado considera que no se ha producido lesión alguna del derecho de reunión por restringirlo o sacrificarlo desproporcionadamente. Así, subraya, la resolución administrativa motiva exhaustivamente el porqué de la prohibición de tráfico: la campaña de manifestaciones diarias durante los seis meses anteriores habría conseguido ya la publicidad en el vecindario de “la protesta del colectivo de parados y desempleados” y la medida adoptada cuenta con la motivación fáctica suficiente que aparece en los antecedentes de hecho de la resolución cuestionada —en concreto, cortes de tráfico que impiden la actuación normal de servicios de emergencias y transportes urbanos (algunos manifestantes llegan a tumbarse en el suelo) y provocan incidentes de orden público; dificultades en el acceso al mercado de abastos; pérdidas económicas de los 696 establecimientos comerciales y colapso circulatorio del centro de Ceuta y de las rutas alternativas que lo hacen intransitable para miles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el correcto ejercicio del derecho de manifestación no ampara que se perturbe la circulación en el centro de Ceuta —durante varios meses y a diario— para hacer pública la protesta por el desempleo. Una de las notas esenciales del concepto constitucional de manifestación es su transitoriedad (cita las SSTC 55/1988, de 28 de abril, FJ 2; 42/2000, de 14 de febrero, FJ 2 y 110/2006, de 3 de abril, FJ 3). “El derecho de circulación” sostiene el Abogado del Estado “puede ser sacrificado al derecho de reunión precisamente porque, y en la medida en que, la afectación del primero es puramente ocasional y transitoria”. Si la manifestación se convierte en un suceso regular puesto que siempre es la misma manifestación (idéntico sindicato organizador, idéntica finalidad, presumiblemente los mismos manifestantes) parece evidente que estamos ante un sacrifico excesivo. La nota de transitoriedad se pierde no sólo en los casos de ocupación duradera y cronológicamente ininterrumpida del espacio (público) sino también en los supuestos de “regularidad cotidiana” como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añade, concluye el Abogado del Estado, que el “peligro para personas y bienes” consecuencia de la alteración del orden público que mencionan en el art. 21.2 CE y 10.2 de la Ley Orgánica reguladora del derecho de reunión “no debe interpretarse exclusivamente como riesgo de agresiones corporales o destrozos en bienes públicos y privados, sino también cuando el comportamiento de los manifestantes —por su reiteración— causa perjuicios económicos comprobables a comerciantes y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9 de diciembre de 2011, se señaló para la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sindicato demandante de amparo impugna la resolución de la Delegación del Gobierno en Ceuta, de 23 de julio de 2010, por la que se prohíben los cortes de tráfico durante el recorrido de las manifestaciones previstas para el mes de agosto así como la utilización de megafonía u otros elementos sonoros por encima de los límites marcados en las ordenanzas municipales. Se impugna también la Sentencia de la Sección Primera de la Sala de lo Contencioso-Administrativo del Tribunal Superior de Justicia de Andalucía, de 30 de julio de 2010, que confirmó la legalidad de la resolución gubernativa.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sindicato que se ha vulnerado su derecho de reunión y manifestación (art. 21 CE) por cuanto las limitaciones impuestas al ejercicio del derecho de reunión suponen, en realidad, una prohibición encubierta de la manifestación, al no responder a razones fundadas ni superar el juicio de proporcionalidad exigible constitucionalmente. El Ministerio Fiscal interesa el otorgamiento parcial del amparo, por lo que respecta a la concreta prohibición de cortar el tráfico durante el trayecto de los manifestantes, pues la pretendida motivación de la resolución gubernativa se reduce a la invocación de criterios meramente formales y existían vías menos gravosas para compatibilizar el derecho de los convocantes y el derecho a la libre circulación de los ciudadanos. Descarta, en cambio, que la sumisión del uso de megafonía a los límites establecidos por las ordenanzas municipales provoque lesión alguna en el art. 21 CE. Por su parte, el Abogado del Estado se opone a la estimación de este recurso recordando que el respeto de las ordenanzas municipales en materia de ruidos responde a la protección de otros bienes constitucionales, como el derecho a un medio ambiente adecuado (art. 45 CE) y subrayando que las medidas impuestas en la resolución gubernativa resultan proporcionadas frente al ejercicio abusivo del derecho de reunión y manifestación de los convocantes.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cuestión previa, y en relación a la naturaleza de este recurso de amparo, conviene destacar que no estamos ante un recurso de amparo interpuesto por la vía del art. 44.1 de la Ley Orgánica del Tribunal Constitucional (LOTC), ni tampoco ante un recurso de amparo de los que usualmente hemos denominado “mixtos”, sino ante un recurso en el que la violación del derecho fundamental de reunión del art. 21 CE que se denuncia tiene su origen directo e inmediato en un acto de la Administración y sólo mediata e indirectamente en la Sentencia que desestimó el previo recurso contencioso-administrativo, toda vez que la resolución judicial se limitó a confirmar la legalidad del acuerdo impugnado, pero sin incurrir al hacerlo en ninguna nueva y autónoma infracción constitucional. En consecuencia debemos concluir que el presente recurso de amparo ha sido formulado por la vía del art. 43 LOTC con la consecuente aplicación del plazo de interposición de veinte días que previene su segundo apartado para este tipo de casos, que ha sido correctamente observado por el sindicato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ha quedado expuesto dos son las limitaciones impuestas en la resolución gubernativa que el sindicato recurrente considera lesivas del derecho reconocido en el art. 21 CE: la prohibición de cortar el tráfico durante el recorrido de la manifestación y la prohibición de usar megafonía y otros elementos ruidosos por encima de los límites (de decibelios) previstos en las ordenanzas municipales. La resolución de esta cuestión exige recordar nuestra doctrina en relación con el contenido del derecho de reunión recogido en el art. 21 CE y sus límites; doctrina que todas las partes de este proceso asumen y reproducen en sus alegatos, si bien dándole un alcance distinto cada 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reunión —del que el derecho de manifestación es una vertiente (STC 96/2010, de 15 de noviembre, FJ 3)— se caracteriza como “una manifestación colectiva de la libertad de expresión efectuada a través de una asociación transitoria de personas que opera de manera instrumental al servicio del intercambio o exposición de ideas, de defensa de intereses o de publicidad de problemas y reivindicaciones, cuyos elementos configuradores son el subjetivo (agrupación de personas), el temporal (duración transitoria), el finalista (licitud de la finalidad) y el real u objetivo (lugar de celebración)” (STC 85/1988, de 28 de abril, FJ 2; doctrina reiterada, entre otras, en las SSTC 66/1995, de 8 de mayo, FJ 3; 196/2002, de 28 de octubre, FJ 4; 301/2006, de 23 de octubre, FJ 2; 170/2008, de 15 de diciembre, FJ 3 y 38/2009, de 9 de febrero, FJ 2). Existe, pues, una estrecha vinculación entre el derecho de reunión y manifestación y el derecho a la libre expresión [art. 20.1 a) CE] que también fue enfatizada, en su momento, por el Tribunal Europeo de Derechos Humanos (STEDH caso Stankov, de 2 de octubre de 2001, § 85 y STEDH caso Rekvényi, de 20 de mayo de 1999, § 58, tal como recordamos en nuestra STC 195/2003, de 27 de octubre, FJ 3). El derecho de reunión se convierte, así, en uno de los ejes vertebradores (cauce del principio democrático participativo) del Estado social y democrático de Derecho proclamado en la Constitución, cuyo contenido, sin embargo, puede verse modulado por los límites a su ejercicio que forzosamente impone la protección de otros bienes o derechos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derecho recogido en el art. 21 CE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 (STC 42/2000, de 14 de febrero, FJ 2). Límites que, como recordábamos en la STC 195/2003, de 27 de octubre, (FJ 7), y todas las que allí se citan, han de ser necesarios “para conseguir el fin perseguido debiendo atender a la proporcionalidad entre el sacrificio del derecho y la situación en la que se halla aquél a quien se impone … y, en todo caso, respetar su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limitación del ejercicio del derecho de reunión requiere de una motivación específica. Así, “para que los poderes públicos puedan incidir en el derecho de reunión constitucionalmente garantizado, ya sea restringiéndolo, modificando las circunstancias de su ejercicio, o prohibiéndolo incluso, es preciso, tal y como acaba de señalarse, que existan razones fundadas, lo que implica una exigencia de motivación de la resolución correspondiente … en la que se aporten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 (STC 195/2003, de 27 de octubre, FJ 4). Y en este sentido “no basta con que existan dudas sobre si el derecho de reunión pudiera producir efectos negativos, debiendo presidir toda actuación limitativa del mismo el principio o criterio de favorecimiento del derecho de reunión … de manera que solamente razones convincentes e imperativas pueden justificar las restricciones a esa libertad (STC 170/2008, FJ 3)” (STC 96/2010, de 15 de noviembre, FJ 3, relativa al ejercicio del derecho de manifestación durante la jornada de reflexión), en aplicación del principio favor libertatis. Los actos que introduzcan medidas limitadoras han de fundamentarse, pues, en datos objetivos suficientes derivados de las circunstancias concretas de cada caso (STC 301/2006, 23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sindicato demandante de amparo, que presentó escrito comunicando las manifestaciones que pensaba celebrar durante el mes de agosto —como continuación de las que venía efectuando desde febrero del mismo año—, no cuestiona la declaración de extemporaneidad de algunas de ellas (por no cumplirse el plazo de treinta días de antelación que impone la Ley Orgánica reguladora del derecho de reunión para la comunicación previa de la convocatoria), ni la limitación de la duración total de la manifestación —que pasa de una duración aproximada de dos horas, a treinta minutos desde el inicio hasta el final del recorrido—, sino que su impugnación se circunscribe a los dos aspectos antes mencionados (la prohibición de cortar el tráfico durante el recorrido de la marcha y la prohibición de utilizar los elementos de megafonía por encima de los niveles permitidos en las ordenanzas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interesa y abordando, en primer lugar, la prohibición de cortar el tráfico impuesta por la resolución de la Delegación del Gobierno impugnada, conviene recordar con más detalle nuestra doctrina sobre la utilización u ocupación instrumental de las vías públicas durante el ejercicio del derecho reconocido en el art. 21 CE, para destacar, a continuación, los elementos que permiten introducir algunos matices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manifestación es una vertiente del derecho de reunión con sus propias características específicas, pues se trata del ejercicio del derecho en su versión dinámica; esto es, discurriendo a lo largo de un itinerario y diferenciándose, por tanto, de la concentración como reunión estática en lugar de tránsito público (STC 195/2003, de 27 de octubre, FJ 5). Este elemento de movilidad resulta determinante pues, de un lado, parece implicar una menor intensidad en la ocupación de las vías públicas —el carácter intrínsecamente dinámico de la manifestación impide, en principio, una ocupación exclusiva y excluyente del espacio público más allá del tiempo necesario para recorrer todo el itinerario marcado— pero, por otro, incide directamente en el derecho de circulación de otros ciudadanos, pudiendo ocasionar interrupciones o paralizaciones del tráfico rodado.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interrupción del tráfico y la restricción de la libertad de circulación de los ciudadanos no manifestantes —que se verán impedidos de deambular o de circular libremente por el trayecto durante la celebración de la manifestación— son consecuencias, sin embargo, que no pueden excluirse a priori del contenido del derecho de reunión pues, por su propia naturaleza, el ejercicio de este derecho “requiere la utilización de los lugares de tránsito público y, dadas determinadas circunstancias, permite la ocupación, por así decir, instrumental de las calzadas. En suma, la celebración de este tipo de reuniones suele producir trastornos y restricciones en la circulación de personas y, por lo que aquí interesa, de vehículos que se ven impedidos de circular libremente por el lugar en el que se celebra la reunión (STC 59/1990, de 29 de marzo, FJ 8)” (SSTC 66/1995, de 8 de mayo, FJ 3; 163/2006, de 22 de mayo, FJ 3; y 301/2006, de 23 de octubre, FJ 2). Por sí solas dichas restricciones, consecuencia inherente y muchas veces no deseada del ejercicio del derecho de manifestación, no justifican la prohibición de la manifestación o su condicionamiento sino que, para que proceda una u otro, será preciso que la ocupación intensiva de las vías públicas altere el orden público poniendo en peligro la integridad de las personas o de los bienes o suponga un sacrificio desproporcionado de otros bienes y valores constitucionalmente protegibles. Esto es así porque, como también hemos reiterado, “en una sociedad democrática el espacio urbano no es sólo un ámbito de circulación, sino también un espacio de participación” (entre otras, SSTC 66/1995, de 8 de mayo, FJ 3; 195/2003, de 27 de octubre, FJ 9; 90/2006, de 27 de marzo, FJ 2); respondiendo la exigencia de comunicación previa, precisamente, a esa necesidad de compatibilizar los diversos derechos y bienes constitucionales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66/1995, tras subrayar que ciertamente “la paralización del tráfico con la finalidad primordial de alterar la paz pública no constituye un objeto integrable en el derecho de reunión” (STC 66/1995, de 8 de mayo, FJ 3; 163/2006, de 22 de mayo, FJ 3), nos pronunciamos sobre la imposibilidad de invocar una genérica conflictividad circulatoria, por la especial densidad de circulación de determinadas calles o zonas de la ciudad, para prohibir concentraciones (STC 163/2006, de 22 de mayo, FJ 3), pues sólo en supuestos muy concretos podrá concluirse que la afectación del tráfico conlleva una alteración del orden público con peligro para personas o bienes. De la misma forma consideramos que no es constitucionalmente lícito imponer sanciones a los manifestantes que, en ejercicio de su derecho, ocupan la calzada o la vía pública (SSTC 59/1990, 42/2000, 110/2006, entre otras) a no ser que se contravenga un límite expreso fijado por la autoridad (ATC 176/2000, de 12 de julio, FJ 2, límite consistente en la prohibición expresa de cortar el tráfico). En concreto, y desde la perspectiva del art. 21 CE hemos dicho que “para poder prohibir la concentración deberá producirse la obstrucción total de vías de circulación que, por el volumen de tráfico que soportan y por las características de la zona —normalmente centros neurálgicos de grandes ciudades—, provoquen colapsos circulatorios en los que, durante un período de tiempo prolongado, queden inmovilizados vehículos y se impida el acceso a determinadas zonas o barrios de la ciudad por imposibilidad de que la autoridad gubernativa habilite vías alternativas de circulación. En estos supuestos de colapso circulatorio con inmovilización e imposibilidad de acceso a determinadas zonas por inexistencia de vías alternativas, puede resultar afectado el orden público con peligro para personas o bienes si, por ejemplo, resulta imposibilitada la prestación de servicios esenciales con incidencia en la seguridad de personas o bienes, como son los servicios de ambulancias, bomberos, policía o urgencias médicas” (STC 66/1995,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línea sigue el Tribunal Europeo Derechos Humanos que recientemente (caso Barraco c. Francia, 31684/05, de 5 de marzo de 2009, § 43) ha vuelto a subrayar que “cualquier manifestación en un lugar público es susceptible de causar cierto desorden en el desarrollo de la vida cotidiana, incluida la obstaculización de la circulación y que, en ausencia de actos violentos por parte de los manifestantes es importante que los poderes públicos hagan gala de cierta tolerancia ante concentraciones pacíficas a fin de que el derecho de reunión no carezca de contenido” (en este sentido cita las SSTEDH Ashughyan   c. Armenia, núm. 33268/03, § 90, de 17 de julio de 2008, y Oya Ataman c. Turquía, núm. 74552/01, § 42, de 5 de diciembre de 2006). No obstante, la ponderación de los derechos en presencia también ha llevado al Tribunal europeo a considerar que el bloqueo completo de la circulación en una autopista que se produjo en el caso concreto que se examinaba, “va más allá de la molestia que ocasiona cualquier manifestación en la vía pública” por lo que la detención de los manifestantes, que habían sido prevenidos en varias ocasiones acerca de las sanciones que les serían impuestas en caso de continuar con el bloqueo de la autopista y habían ejercido ya su derecho de reunión pacífica durante varias horas, resultaba proporcionada a las finalidades perseguidas, teniendo en cuenta el equilibrio entre el interés general en la defensa del orden público y el interés del demandante y los manifestantes en elegir esa forma concreta de manifestación (§ 48 y cita del caso Plattform Arzte für das Leben c. Austria, 21 junio 1988, § 34, serie A núm. 139).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Resumida así nuestra doctrina sobre este particular, se trata de precisar ahora si la prohibición de cortar el tráfico que impone la resolución de la Delegación del Gobierno en Ceuta, confirmada posteriormente por el Tribunal Superior de Justicia de Andalucía, supone la prohibición encubierta del ejercicio del derecho de reunión del sindicato demandante, tal como se alega en el recurso de amparo; o si, por el contrario, se trata de una limitación del derecho que responde a razones fundadas de que dicho ejercicio produce alteraciones del orden público con peligro para personas o bienes; o el sacrificio desproporcionado de otros valores y derechos constitucionales, para, finalmente, comprobar si se configura como una medida proporcionada desde el punto de vista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realizar nuestro análisis es preciso partir de un dato fundamental: la resolución de la Delegación del Gobierno cuestionada no prohíbe la celebración de las manifestaciones convocadas en plazo sino que condiciona el modo de su celebración de forma tal que, al menos en una primera aproximación, no parece que el contenido de las ideas o las reivindicaciones que pretenden expresarse y defenderse mediante el ejercicio del derecho de manifestación y concentración pública se haya sometido a controles de oportunidad política o a juicios en los que se emplee como canon el sistema de valores que cimientan y dan cohesión al orden social en un momento histórico determinado, controles sobre el contenido del discurso reivindicativo proscrito por nuestra Constitución. En efecto, “al ponderar la aplicación [d]el límite del art. 21.2, los poderes públicos deben garantizar el ejercicio del derecho de reunión por parte de todos en condiciones de igualdad y sin discriminación alguna en razón del contenido de los mensajes que los promotores de las concentraciones pretenden transmitir (salvo, claro es, que ese contenido infrinja la legalidad)” (por todas, STC 163/2006, de 22 de mayo, FJ 2). Decíamos, pues, que, en esta primera aproximación al caso que enjuiciamos, la limitación introducida por la Delegación del Gobierno no parece afectar a ese contenido sustancial (o material) del derecho de reunión en tanto que expresión colectiva de un determinado discurso, sino a lo que podríamos llamar sus circunstancias adjetivas (o formales) —relativas al modo, al lugar y al tiempo en que se ejerce el derecho— en uso de la facultad que otorga el art. 10 de la Ley Orgánica reguladora del derecho de reunión, de proponer modificaciones de fecha, lugar, duración o itinerario de la manifestación, como medidas tendentes, precisamente, a compatibilizar los derechos y bienes constitucionales implicados (STC 66/1995,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también destacar que no todas las circunstancias que hemos venido en llamar “adjetivas” tienen la misma relevancia. Algunas de ellas inciden de manera inevitable en la propia esencia del derecho de manifestación y otras, en cambio, no resultan decisivas. Así, por ejemplo, la fecha de la manifestación afecta, de manera inevitable, al derecho de reunión cuando la convocatoria tiene como objeto conmemorar un hecho histórico o político que se celebra mundialmente en un día determinado —STC 96/2010, de 15 de noviembre, FJ 5 (en relación a la manifestación convocada por la “Plataforma 8 de marzo de Sevilla”, en el día internacional de la mujer que coincidió con la jornada de reflexión electoral)—. También hemos considerado en reiteradas ocasiones que el lugar de celebración de la manifestación es un “elemento objetivo configurador del derecho de reunión [que] tiene en la práctica un relieve fundamental ya que está íntimamente relacionado con el objetivo de publicidad de las opiniones y reivindicaciones perseguido por los promotores por lo que ese emplazamiento condiciona el efectivo ejercicio del derecho” (STC 163/2006, de 22 de mayo, FJ 3, con cita de la STC 66/1995, de 8 de mayo, FJ 3) haciendo posible la visibilidad y la repercusión pública del mensaje manifestado. Será la naturaleza del lugar, o la estructura o patrón de las normales actividades que en él se realizan, los que dicten qué regulación de tiempo (duración), lugar y modo resulta razonable y compatible con el ejercicio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argumentado hasta este momento no puede sostenerse, como pretende el sindicato demandante de amparo, que la prohibición de cortar el tráfico rodado incida de forma decisiva en el ejercicio del derecho del art. 21 CE, de forma tal que pueda considerarse como una prohibición encubierta del mismo, pues ni se impide la celebración de la manifestación ni se modifican circunstancias adjetivas decisivas como pudieran ser el itinerario marcado (que transcurre entre las calles comprendidas entre la Delegación del Gobierno y el Palacio de la Asamblea; esto es, las instituciones ante las que los manifestantes quieren hacer valer sus reivindicaciones), el calendario de las manifestaciones (que forman parte de una campaña) o la hora de celebración, habiendo sido aceptada por el sindicato la reducción de la duración total de la marcha. La prohibición de cortar el tráfico no puede asimilarse, como parece deducirse del escrito de demanda, a una modificación del itinerario; ni tampoco a una prohibición absoluta de la marcha por implicar una disolución de la manifestación al llegar al cruce y la posterior (y nueva) concentración ante el Ayuntamiento (perspectiva ésta que supone una fragmentación artificial del problema). Se trata, como el propio sindicato demandante reconoce, de continuar la marcha bien por las aceras, bien cruzando por el paso establecido a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y con la perspectiva apuntada —la de que estamos ante una modulación “adjetiva” del ejercicio del derecho de reunión, aparentemente no desvirtuadora del contenido esencial de derecho— debemos analizar ahora la existencia de razones fundadas que justifiquen la imposición de ese límite y su proporcionalidad, teniendo en cuenta que es a la autoridad gubernativa a quien corresponde motivar y aportar las razones que, desde criterios constitucionales de proporcionalidad, expliquen por qué el derecho de reunión ha de verse limitado. En este caso son varios los elementos que conforman el contexto y la motivación de la resolución gubernativa cuestionada; elementos que ya han sido detallados en los antecedentes de hecho de esta resolución pero que es preciso traer nuevamente a colación: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manifestaciones convocadas se inscriben en una campaña de protestas por el paro y el desempleo que, como se pone de manifiesto en la resolución administrativa, se vienen organizando desde el mes de febrero de 2010, con periodicidad diaria de lunes a viernes, en una franja horaria que se sitúa bien de 11 h a 13 h, bien de 19 h a 21 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refiere la Administración al colapso de tráfico que se produce entre las 11 h y 12 h como consecuencia de los cortes de tráfico en la Plaza de la Constitución y en el Paseo de Revellín, que repercuten en la zona centro e impiden, ante cualquier incidencia, la llegada a tiempo de los servicios de emergencia.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resolución administrativa también se pone de relieve la distorsión del funcionamiento de los servicios públicos de viajeros —cambio de zonas habituales de parada y rutas alternativas para la continuidad del servicio— con los consecuentes perjuicios para viajeros y conductores (llegándose a producir agresiones verbales que requirieron la intervención de la policía local) y para empresas de autobuses y licencias de auto taxis;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colapso circulatorio también impide, según la resolución administrativa, la entrega normalizada de suministros a los comercios de la zona y dificultando el acceso a los 150 establecimientos del mercado de abastos, afectando, por tanto, a las 6.000 personas que, diariamente, suelen utilizar estos servicios y que eluden hacer sus compras durante el paso de la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en la resolución administrativa se alude a las quejas de los vecinos como consecuencia del ruido que soportan ocasionado por el uso de megafonía, tambores y otros objetos e instrumentos de viento.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factores mencionados, que llevan a la adopción de las medidas gubernativas señaladas, aparecen documentados a través de los diversos informes emitidos por la jefatura de la policía local o la propia Delegación del Gobierno en los que se pone de manifiesto que las manifestaciones transcurren por calles del centro de Ceuta, en su mayoría (el 70 por 100) de carácter peatonal, “salvo los cruces de la plaza de la Constitución con Gran Vía y paseo del Revellín con calle Camoens” donde los manifestantes ocupan la calzada y cortan el tráfico; y que el desarrollo de las distintas manifestaciones muestra un patrón común: los manifestantes recorren el primer tramo y al llegar a la plaza de la Constitución cortan el tráfico realizando una parada (en ocasiones sentados o tumbados) de una duración que oscila entre los 15-35 minutos —si bien en algunas ocasiones no se han detenido y en otras la duración ha llegado a ser de entre 45 y 60 minutos— para, a continuación, reemprender el recorrido hasta llegar a la institución de la Ciudad Autónoma de que se trate (en función del sentido en el que hagan el trayecto) realizando en ocasiones una parada, más breve, al cruzar por el paseo del Revellín.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diversos artículos de prensa —publicados durante ese periodo— hacen referencia al “hartazgo tras meses de colapso diario en el centro” y por los “casi cuatro meses de diarias vuvuzelas por el centro” (“El Pueblo de Ceuta”); a las denuncias de los taxistas por las manifestaciones de parados que suponen pérdidas de hasta un 20 por 100 o al hecho de que las manifestaciones se hacen “algo insostenible” (“El faro de Ceuta”).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sin necesidad de asumir en su integridad las conclusiones alcanzadas en la resolución gubernativa impugnada, las circunstancias fácticas puestas de relieve en la misma constituyen una motivación suficiente, y no meramente formal como sostiene el Fiscal, de las limitaciones del derecho de reunión acordadas por la Delegación del Gobierno puesto que, como señala el Tribunal Superior de Justicia de Andalucía, “la efectividad y diversidad de los daños producidos se vinculan en relación causa-efecto con los cortes de tráfico mencionados”; a lo que se añade la gravedad de su reiteración diaria, desde hace más de seis meses y la extensión temporal de los cortes de tráfico, que también se especifica en la resolución administrativa. Así, las limitaciones impuestas no se justifican en la resolución administrativa por “genéricas” dificultades de circulación, sino que se fundamentan en hechos y problemas concretos que, en este caso, adquieren una especial relevancia por la habitualidad o reiteración de las manifestaciones convocadas. Esta habitualidad comporta, en cierta forma, una ruptura de la “transitoriedad” implícita a la manifestación (como versión dinámica del derecho reconocido en el art. 21 CE); supone una prolongación y un incremento de intensidad en la ocupación del espacio público. En suma, si bien es cierto, como hemos señalado ya, que no toda interrupción del tráfico provoca per se una alteración del orden público (STC 163/2006, de 22 de mayo), debemos convenir con la Delegación del Gobierno en que la prolongación de esos cortes de tráfico como consecuencia de la convocatoria diaria de las manifestaciones en cuestión, durante varios meses, los días laborales y en horas punta, pueden constituir por su habitualidad y por la intensidad de afectación a otros bienes y derechos constitucionalmente protegibles —especialmente la libre circulación de personas—, una alteración del orden público —entendido como desorden material— que puede justificar la imposición de límites al ejercicio de aquel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no quiere decirse, y es preciso recalcar este punto, que el mero hecho de ejercer de forma reiterada el derecho de manifestación suponga un abuso o ejercicio extralimitado del mismo, como parece pretender la Delegación del Gobierno y, en este proceso, el Abogado del Estado. Hemos rechazado expresamente razonamientos similares —como que la reiteración en el ejercicio del derecho de reunión supone, en sí misma, una alteración del orden público porque rompe el equilibrio de todos los derechos afectados— porque “solamente si la reiteración en el ejercicio del derecho fundamental provoca estos problemas de orden público, como puede suceder si se pretende la ocupación indefinida o excesivamente prolongada en el tiempo de un espacio de una manera que se ponga[n] en peligro los bienes y derechos que a las autoridades corresponde proteger, es admisible la medida de la prohibición, como se admitió en el caso examinado en la STC 66/1995, de 8 de mayo” (SSTC 284/2005, de 7 de noviembre, FJ 6 y 301/2006, de 23 de octubre, FJ 4). En efecto, ni la reiteración en el ejercicio del derecho de reunión, legitima su prohibición sin la concurrencia de otras razones que la justifique; ni es admisible que la autoridad gubernativa se apoye en el argumento de la habitualidad para entender conseguido el objetivo de publicidad de las protestas, buscado por los manifestantes, negando la utilidad o la necesidad del derecho de manifestación, como argumenta el Abogado del Estado —aspecto éste al que también nos referimos en la citada STC 301/2006, FJ 4, en relación con el argumento de la Delegación del Gobierno de Madrid de que “la problemática surgida en torno a Sintel ya había sido objeto de numerosas manifestaciones”— , pues entonces sí se estaría afectando al contenido esencial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no obsta, sin embargo, a que la reiteración o habitualidad en el ejercicio del derecho sí pueda configurarse como una variable que, en función de las características concretas del caso, coadyuve a la justificación de la imposición de condicionamientos o limitaciones al ejercicio del derecho de manifestación, tal como adelantábamos unas líneas más arriba. En definitiva, resulta evidente que si la Delegación del Gobierno en Ceuta hubiese prohibido las manifestaciones convocadas podríamos encontrarnos ante una medida desproporcionada y por tanto vulneradora del art. 21 CE. La situación, sin embargo, es diferente. En primer lugar, y es preciso reiterarlo, porque la autoridad gubernativa no ha impedido la celebración de las diversas manifestaciones convocadas en plazo, sino que la prohibición se circunscribe al corte de tráfico (en los dos cruces antes señalados). En segundo lugar, porque, contra lo sostenido por el sindicato CC OO de Ceuta, la prohibición de cortar el tráfico, no puede calificarse como una prohibición encubierta del ejercicio de su derecho pues, como vimos antes, se trata de una “circunstancia adjetiva” del derecho de manifestación de los convocantes que, en este caso en particular, no incide de forma inevitable en su contenido, afectando a su ejercicio. De hecho, los manifestantes no siempre han paralizado el tráfico en el desarrollo de la manifestación, como se deduce de los informes de la policía local, sin que el hecho de tener que circular por las aceras durante un tramo, o cruzar por el paso de viandantes vacíe de contenido el derecho de manifestación que invocan.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los hechos relacionados en la resolución gubernativa en conjunción con la habitualidad o reiteración del ejercicio del derecho por parte de los manifestantes, suponen una razón fundada, una motivación suficiente y concreta de las modulaciones del derecho de reunión y manifestación tendentes a evitar o intentar reparar el sacrificio desproporcionado de otros bienes constitucionales, en concreto, de la libertad de circulación del resto de ciudadanos no manifestantes. Sin olvidar que el sindicato demandante ha podido llevar a cabo su campaña de manifestaciones, entendemos que en este caso la Delegación del Gobierno ha realizado la ponderación casuística que le es exigible constitucionalmente, motivando suficientemente la adopción de la medida en cuestión por razón del sacrifico desproporcionado de la libertad de circulación que han venido asumiendo los vecinos de esa zona de Ceuta de forma prolongada e intensiva.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aspecto, y en la misma línea, también se ha pronunciado el Tribunal Europeo de Derechos Humanos que, en su Sentencia de 6 de marzo de 2007, asunto Çiloğlu et alii c. Turquía, considera compatible con el art. 11 del Convenio europeo para la protección de los derechos humanos y las libertades fundamentales la disolución de una manifestación organizada por los demandantes, estimando, entre otros argumentos, que “la concentración en un lugar público, repitiéndose cada sábado por la mañana desde hacía más de tres años había adquirido un carácter casi permanente, que perturbaba así la circulación y causaba una alteración del orden público”. Así pues, “en las circunstancias concretas de la causa y habida cuenta de la duración y el número de manifestaciones precedentes, las autoridades reaccionaron en el marco del margen de apreciación reconocido a los Estados en estas materia” por lo que no se produce la violación aducida del art. 11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Constatada así la motivación suficiente de la medida acordada, procede ahora determinar si ésta ha sido proporcionada al fin perseguido, o si, teniendo en cuenta el principio favor libertatis que rige en relación a la posible restricción de derechos fundamentales, existían vías menos gravosas para conciliar el derecho en cuestión con los intereses constitucionalmente protegibles de los ciudadanos no manifestantes. A nuestro juicio, la prohibición de cortar el tráfico durante el desarrollo de la manifestación constituye en este caso una medida idónea que, junto a la reducción de la duración total de la manifestación, permite minimizar el impacto sobre los servicios de transporte sin necesidad de alterar el recorrido de la manifestación —circunstancia adjetiva que sí puede considerarse determinante del ejercicio del derecho en relación con la visualización de las protestas o la afluencia— ni de modificar horarios o constreñir el número de convocatorias. En definitiva, se dibuja como una de las medidas menos gravosas para los manifestantes teniendo en cuenta el objetivo de compatibilización de derechos que persigue, por lo que respeta la proporcionalidad constitucionalmente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relación, por último, a la imposibilidad de superar los límites establecidos en las ordenanzas municipales sobre ruido, hemos de llegar a la misma conclusión desestimatoria del amparo. Debe partirse, ciertamente, de que los titulares del derecho reconocido en el art. 21 CE pueden decidir libremente qué instrumentos o vehículos materiales utilizan para hacer llegar su mensaje a los destinatarios. En este sentido, como ya dijimos en la STC 195/2003, de 27 de octubre, (FJ 6) “la posibilidad de emitir en el momento de la reunión mensajes escritos o verbales —amplificados por megafonía o no— por parte de los titulares del derecho de reunión es inescindible de éste, por lo que cualquier prohibición, limitación o imposición gubernativa sobre este punto ha de incidir de modo ineludible sobre el derecho de reunión, y ello con independencia de que, como en el caso, la imposición no afecte a la fecha, lugar, duración o itinerario de la manifestación. Lo cierto es que al fin de la emisión o intercambio de ideas, mensajes, reivindicaciones, aspiraciones, denuncias o adhesiones entre manifestantes y ciudadanos son imaginables una multiplicidad de medios materiales. Su libre utilización, siempre que no suponga una desnaturalización del contenido del derecho fundamental y a salvo los límites constitucionales a los que hemos hecho referencia y que inmediatamente analizaremos, debe considerase amparada igualmente por el derecho del art. 21.1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gubernativa que aquí se cuestiona impone que durante el trayecto de la manifestación no se haga uso de la megafonía u otros elementos ruidosos “que impliquen molestia[s] más allá de los decibelios permitidos por la legislación específica en la materia”. No se trata, por tanto de una prohibición, ni siquiera de una modulación sino más bien de un recordatorio del deber de respeto a la normativa aplicable en esta materia. No se impide el uso de la megafonía u otros instrumentos sino única y exclusivamente en la medida en que superen los límites (decibelios) que hayan sido establecidos en la ordenanza correspondiente. A este respecto, en la tantas veces citada STC 195/2003, (FJ 8), señalamos que no constituye una vulneración del art. 21 CE la exigencia de que la megafonía tenga que acomodarse a los límites marcados en materia de ruido por las ordenanzas municipales pues “dichas normas se dirigen a la preservación de valores o bienes constitucionalmente protegidos, como son la conservación del medio ambiente adecuado para el desarrollo de la persona (art. 45 CE y STC 102/1995, de 26 de junio, FJ 7) o la protección de la salud frente a la denominada contaminación acústica (art. 43.1 CE y STC 119/2001, de 24 de mayo, FJ 5), sin que el contenido del derecho de reunión ampare actuaciones que comprometan los referidos valores constitucionales, que, de producirse, han de considerarse una extralimitación en su ejercicio, ni, por lo demás, concurra en el caso atisbo alguno de que los límites municipales sobre el ruido fueran a restringir, más allá de lo que es razonable o proporcionado, el uso de la megafonía como instrumento de expresión y difusión de ideas.” En definitiva, no puede considerarse que el condicionamiento del uso de la megafonía al respeto de los decibelios establecido en la correspondiente ordenanza municipal suponga una limitación desproporcionada del derecho de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conclusión, y en atención a los argumentos que ya han sido expuestos, procede la desestimación del recurso de amparo interpuesto por el sindicato de Comisiones Obreras de Ceuta contra la resolución de la Delegación del Gobierno en Ceuta, de 23 de julio de 2010, al no apreciarse la lesión del derecho de reunión y manifestación denunciada.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el sindicato Comisiones Obreras de Ceuta.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