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abril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2.071/92, promovido por don Vicente Jacinto Devesa Such, representado por el Procurador de los Tribunales don Juan Antonio García San Miguel y Orueta y asistido por el Letrado don José Manuel Gómez Robles, contra la Sentencia del Juzgado de lo Penal núm. 1 de Alicante, de fecha 21 de noviembre de 1991, en el procedimiento abreviado 82/90, y contra la Sentencia dictada por la Sección Tercera de la Audiencia Provincial de esa misma ciudad, de fecha 25 de junio de 1992 (rollo 9/92). Ha sido parte el Colegio Oficial de Agentes de la Propiedad Inmobiliaria de Alicante, representado por el Procurador de los Tribunales don Santos de Gandarillas Carmona y asistido por el Letrado don Jorge Jordana de Pozas, y el Ministerio Fiscal. Ha sido Ponente el Magistrado don Vicente Gimeno Sendra ,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Julio de 1992, el Procurador de los Tribunales don Juan Antonio García San Miguel y Orueta, en nombre y representación de don Vicente Jacinto Devesa Such, interpuso recurso de amparo contra la Sentencia del Juzgado de lo Penal núm. 1 de Alicante y contra la Sentencia de la Sección Tercera de la Audiencia Provincial de esa misma ciudad, de fecha 21 de Noviembre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según se desprende de la misma y de la documentación que la acompaña,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de amparo, miembro de la autodenominada Asociación Profesional de Gestores Intermediarios en Promociones de Edificaciones (G.I.P.E.), venía ejerciendo profesionalmente la actividad de intermediario inmobiliario, sin estar en posesión del título oficial de Agente de la Propiedad Inmobiliaria, cuando, a consecuencia de una denuncia presentada por el Colegio Oficial de Agentes de la Propiedad Inmobiliaria de Alicante, fue condenado por Sentencia del Juzgado de lo Penal núm. 1 de Alicante, como autor de un delito de intrusismo del art. 321.1 del Código Penal, a la pena de seis meses y un día de prisión menor, con suspensión por igual tiempo, de cargo público y derecho de sufragio activo y pasivo, e indemnización de 380.000 pesetas, así como a pagar las costas procesales, incluidas las de la acusación particular. </w:t>
      </w:r>
    </w:p>
    <w:p w:rsidRPr="00C21FFE" w:rsidR="00F31FAF" w:rsidRDefault="00356547">
      <w:pPr>
        <w:rPr/>
      </w:pPr>
      <w:r w:rsidRPr="&lt;w:rPr xmlns:w=&quot;http://schemas.openxmlformats.org/wordprocessingml/2006/main&quot;&gt;&lt;w:lang w:val=&quot;es-ES_tradnl&quot; /&gt;&lt;/w:rPr&gt;">
        <w:rPr/>
        <w:t xml:space="preserve">b) Presentado recurso de apelación contra la anterior resolución, fue desestimado por la Sentencia de la Audiencia Provincial de Alicante, notificada al recurrente el día 13 de julio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Sentencias recurridas han vulnerado, en primer lugar, su derecho a la tutela judicial efectiva, reconocido en el art. 24.1 C.E., al haberse negado tanto el órgano judicial de instancia como el de apelación a plantear ante el Tribunal de Justicia de las Comunidades Europeas, de conformidad con lo dispuesto en el art. 177 del TCEE, una cuestión prejudicial acerca de la compatibilidad del Real Decreto 1.464/1988, de 2 de diciembre, en el que se atribuye la exclusividad de las actividades en el sector inmobiliario a los Agentes de la Propiedad Inmobiliaria y a los Administradores de Fincas, con lo dispuesto en el art. 3 de la Directiva del Consejo 67/43/CEE de 12 de enero, relativa a la realización de la libertad de establecimiento y de la libre prestación de servicios para las actividades no asalariadas incluídas en el sector de los negocios inmobiliarios. </w:t>
      </w:r>
    </w:p>
    <w:p w:rsidRPr="00C21FFE" w:rsidR="00F31FAF" w:rsidRDefault="00356547">
      <w:pPr>
        <w:rPr/>
      </w:pPr>
      <w:r w:rsidRPr="&lt;w:rPr xmlns:w=&quot;http://schemas.openxmlformats.org/wordprocessingml/2006/main&quot;&gt;&lt;w:lang w:val=&quot;es-ES_tradnl&quot; /&gt;&lt;/w:rPr&gt;">
        <w:rPr/>
        <w:t xml:space="preserve">Dicha omisión de planteamiento de la citada cuestión habría infringido igualmente el derecho a la utilización de los medios de prueba pertinentes, consagrado en el art.24.2 C.E., por cuanto la respuesta que a la misma pudiera ofrecer el TJCE resultaba determinante para el enjuiciamiento penal de la conducta atribuída al recurrente. </w:t>
      </w:r>
    </w:p>
    <w:p w:rsidRPr="00C21FFE" w:rsidR="00F31FAF" w:rsidRDefault="00356547">
      <w:pPr>
        <w:rPr/>
      </w:pPr>
      <w:r w:rsidRPr="&lt;w:rPr xmlns:w=&quot;http://schemas.openxmlformats.org/wordprocessingml/2006/main&quot;&gt;&lt;w:lang w:val=&quot;es-ES_tradnl&quot; /&gt;&lt;/w:rPr&gt;">
        <w:rPr/>
        <w:t xml:space="preserve">Finalmente, por lo que se refiere a la pretendida vulneración del principio de legalidad penal, se alega en la demanda que el recurrente ha sido condenado en virtud de una interpretación extensiva del art. 321.1 del Código Penal que resulta prohibida en virtud de las exigencias derivadas de dicho principio, elevado por el art.25.1 C.E. al rango de derecho subjetivo protegible en vía de amparo. </w:t>
      </w:r>
    </w:p>
    <w:p w:rsidRPr="00C21FFE" w:rsidR="00F31FAF" w:rsidRDefault="00356547">
      <w:pPr>
        <w:rPr/>
      </w:pPr>
      <w:r w:rsidRPr="&lt;w:rPr xmlns:w=&quot;http://schemas.openxmlformats.org/wordprocessingml/2006/main&quot;&gt;&lt;w:lang w:val=&quot;es-ES_tradnl&quot; /&gt;&lt;/w:rPr&gt;">
        <w:rPr/>
        <w:t xml:space="preserve">En consecuencia, el recurrente pide a este Tribunal que anule las Sentencias impugnadas y que, entretanto, acuerde suspender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Septiembre de 1992, la Sección Segunda acordó admitir a trámite la presente demanda de amparo, así como formar la oportuna pieza separada de suspensión y, de conformidad con lo dispuesto en el art.56 de la LOTC, conceder al recurrente y al Ministerio Fiscal un plazo de tres días para que alegaran cuanto estimasen pertinente en relación con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5 de Octubre de 1992, la representación del recurrente señalaba que, de no acordarse la suspensión solicitada, el amparo, caso de concederse, habría perdido su finalidad ya que, dada la mínima duración de la pena impuesta, es de suponer que su cumplimiento habría tenido ya lugar antes de finalizar la tramitación del presente recurso. Por su parte, el Ministerio Fiscal, en escrito registrado en este Tribunal con la misma fecha, estimaba que procedía conceder la suspensión solicitada pues, de lo contrario, el cumplimiento de una pena de tan corta duración ciertamente convertiría al amparo, caso de concederse, en ineficaz.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13 de octubre de 1992, la Sala, en la pieza de suspensión sustanciada, dictó un Auto por el que acordaba suspender la ejecución de la pena privativa de libertad y de las accesorias impuestas al recurrente por la Sentencia del Juzgado de lo Penal n° uno de fecha 21 de noviembre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diciembre de 1992, la Sección Segunda acordó tener por personado en el procedimiento al Procurador don Santos de Gandarillas Carmona, en nombre y representación del Colegio Oficial de Agentes de la Propiedad Inmobiliaria de Alicante, así como dar vista a las partes personadas y al Ministerio Fiscal de las actuaciones remitidas por el Juzgado de lo Penal núm. 1 de Alicante y por la Audiencia Provincial de esa misma ciudad para que, en el plazo de veinte días, formulasen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el Tribunal con fecha 4 enero de 1993, la representación del recurrente avacúa el trámite de alegaciones conferido, ratificando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alegaciones de fecha 15 de enero de 1993, el Procurador de los Tribunales don Santos de Gandarillas Carmona, en nombre y representación del Colegio Oficial de Agentes de la Propiedad Inmobiliaria de Alicante manifiesta, en primer lugar, que no puede decirse, a la vista de que los órganos judiciales de instancia y apelación en ningún momento abrigaron dudas sobre la interpretación que había de darse a las normas comunitarias alegadas por el recurrente ni sobre su falta de aplicación al caso enjuiciado, que la denegación de planteamiento ante el TJCE de la cuestión prejudicial haya supuesto una vulneración del derecho a la tutela judicial efectiva. Por otra parte no siendo las disposiciones de la Directiva CEE 67/43/CEE de aplicación al caso enjuiciado, necesariamente ha de concluirse que la omisión de planteamiento ante el TJCE de una cuestión prejudicial sobre la compatibilidad de las mismas con el Real Decreto 1.464/1988 no ha supuesto vulneración alguna del derecho a a la tutela judicial efectiva o del derecho a utilizar los medios de prueba pertinentes. </w:t>
      </w:r>
    </w:p>
    <w:p w:rsidRPr="00C21FFE" w:rsidR="00F31FAF" w:rsidRDefault="00356547">
      <w:pPr>
        <w:rPr/>
      </w:pPr>
      <w:r w:rsidRPr="&lt;w:rPr xmlns:w=&quot;http://schemas.openxmlformats.org/wordprocessingml/2006/main&quot;&gt;&lt;w:lang w:val=&quot;es-ES_tradnl&quot; /&gt;&lt;/w:rPr&gt;">
        <w:rPr/>
        <w:t xml:space="preserve">Se aduce por otra parte, frente a la pretendida vulneración del principio de legalidad penal invocada por el recurrente, que la subsunción de la conducta enjuiciada en el tipo delictivo contenido en el art. 321.1 del Código Penal, realizada en virtud de una cierta interpretación del mismo, constituye una cuestión de legalidad ordinaria no revisable en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día 21 de enero de 1993, el Ministerio Fiscal se opone a todos y cada uno de los motivos invocados por la representación del recurrente, estimando, en primer lugar, que no ha habido vulneración del derecho a la tutela judicial efectiva ya que las resoluciones judiciales impugnadas contienen una motivación fundamentada de su negativa al planteamiento ante el TJCE de la cuestión prejudicial solicitada; y que tampoco se ha infringido el derecho a la utilización de los medios de prueba pertinentes, por la sencilla razón de que, en el caso de autos, ninguna relación existe entre este derecho y la denegación de planteamiento de la citada cuestión prejudicial. Finalmente, rechaza el Ministerio Fiscal en su escrito de alegaciones que se haya producido una infracción del art. 25.1 C.E. por el hecho de haber procedido los órganos judiciales a la aplicación del art. 321.1 del Código Penal, ya que la interpretación que de los tipos penales lleven a cabo los órganos judiciales constituye una cuestión de mera legalidad que no puede ser revisada por este Tribunal. En consecuencia, el Ministerio Fiscal concluye interesando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abril de 1993, se acordó señalar para deliberación y votación de esta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De las diversas vulneraciones de derechos fundamentales invocadas en el presente recurso de amparo procede examinar, en primer lugar, la relativa a la pretendida infracción del principio de legalidad penal por parte de las Sentencias impugnadas, por haber condenado al recurrente en virtud de una interpretación extensiva del término "título", utilizado por el art.321.1 C.P., que resulta incompatible con las exigencias derivadas del derecho contenido en el art.25.1 C.E. Pues de estimarse que ese derecho ha sido en efecto vulnerado, la consiguiente concesión del amparo por este motivo haría innecesaria la consideración de los restantes derechos fundamentales cuya violación se alega en la demanda.</w:t>
      </w:r>
    </w:p>
    <w:p w:rsidRPr="00C21FFE" w:rsidR="00F31FAF" w:rsidRDefault="00356547">
      <w:pPr>
        <w:rPr/>
      </w:pPr>
      <w:r w:rsidRPr="&lt;w:rPr xmlns:w=&quot;http://schemas.openxmlformats.org/wordprocessingml/2006/main&quot;&gt;&lt;w:lang w:val=&quot;es-ES_tradnl&quot; /&gt;&lt;/w:rPr&gt;">
        <w:rPr/>
        <w:t xml:space="preserve">El Pleno de este Tribunal ha declarado recientemente, en la STC 111/1993, pronunciada en un recurso de amparo cuyos presupuestos y motivos coincidían sustancialmente con los expuestos en el asunto que ahora nos toca decidir, que la subsunción en el art.321.1 del Código penal de la conducta consistente en ejercer actos propios de la profesión de Agente de la Propiedad Inmobiliaria sin poseer el correspondiente título oficial obedece a una interpretación extensiva de dicho precepto que resulta incompatible con las exigencias dimanantes del principio de legalidad penal, consagrado en el art.25.1 C.E., en virtud de las cuales el "título" al que dicha norma se refiere ha de identificarse con un "título académico". Por consiguiente, no presentando tal condición el título requerido para ejercer la profesión de Agente de la Propiedad Inmobiliaria, no puede calificarse de delito de intrusismo la conducta de quien realizare los actos propios de dicha profesión careciendo de la capacitación oficial que para ello se requiere.</w:t>
      </w:r>
    </w:p>
    <w:p w:rsidRPr="00C21FFE" w:rsidR="00F31FAF" w:rsidRDefault="00356547">
      <w:pPr>
        <w:rPr/>
      </w:pPr>
      <w:r w:rsidRPr="&lt;w:rPr xmlns:w=&quot;http://schemas.openxmlformats.org/wordprocessingml/2006/main&quot;&gt;&lt;w:lang w:val=&quot;es-ES_tradnl&quot; /&gt;&lt;/w:rPr&gt;">
        <w:rPr/>
        <w:t xml:space="preserve">Debe, por ello, concluirse que, al condenar al recurrente como autor del delito tipificado en el art.321.1 C.P., las Sentencias impugnadas han llevado a cabo una interpretación extensiva in malam partem del término "título" contenido en dicho precepto que no es conforme a los principios y valores constitucionales. Esta aplicación extensiva que, frente a lo que sostienen el Colegio de Agentes de la Propiedad Inmobiliaria y el Ministerio Fiscal, no constituye una cuestión de mera legalidad ordinaria en la que este Tribunal no podría entrar sin convertirse con ello en una última instancia, sino que, por el contrario, entra de lleno en el contenido constitucional del principio de legalidad penal, lo que lleva a la estimación del presente recurso de amparo por infracción del art.25.1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Vicente Jacinto Devesa Such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las Sentencias dictadas por el Juzgado de lo Penal núm. 1 de Alicante , con fecha 21 de noviembre de 1991 (procedimiento abreviado 82/90), y por la Sección Tercera de la Audiencia Provincial de esa misma ciudad, con fecha 25 de junio de 1992 (rollo de apelación 9/92).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