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111-2010, promovido por la Generalitat Valenciana, contra la Sentencia dictada el 30 de septiembre de 2009 por la Sección Quinta de la Sala de lo Contencioso-Administrativo del Tribunal Supremo en el recurso de casación núm. 3742-2005 interpuesto por Oleza Inversiones, S.L., contra la Sentencia de 13 de enero de 2005 de la Sección Tercera de la Sala del mismo orden jurisdiccional del Tribunal Superior de Justicia de la Comunidad Valenciana que desestimó el recurso contencioso-administrativo núm. 1140-2003 promovido por la antes citada compañía contra el Decreto 60/2003, 13 de mayo, del Consell de la Generalitat, por el que se aprueba la ordenación de las zonas periféricas de protección del sistema de zonas húmedas del sur de Alicante (Salinas de Santa Pola, Lagunas de la Mata y Torrevieja y el Fondó). Ha comparecido Oleza Inversiones, S.L., representada por la Procuradora doña Pilar Azorín-Albiñana López, asistida del Abogado don Federico Ros Cámara.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8 de enero de 2010 la Abogada de los Servicios Jurídicos de la Generalitat Valenciana interpuso recurso de amparo contra la Sentencia del Tribunal Supremo que se ha citado en el encabezamiento. Los hechos en los que tiene su origen el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Oleza Inversiones, S.L., interpuso recurso contencioso-administrativo contra el Decreto 60/2003, de 13 de mayo, del Consell de la Generalitat Valenciana, por el que se aprueba la ordenación de las zonas periféricas de protección del sistema de zonas húmedas del sur de Alicante (Salinas de Santa Pola, Lagunas de La Mata y Torrevieja y el Fondó). En su recurso contencioso-administrativo Oleza Inversiones, S.L., entre otras alegaciones, denunció que el Decreto impugnado, que establecía la ordenación de los usos y actividades de las zonas periféricas de protección de los Parques Naturales de las Salinas de Santa Pola, Lagunas de la Mata y Torrevieja y el Fondó de Crevillent-Elx, había quedado privado de objeto en lo que se refería al Paraje Natural (luego Parque Natural) de las lagunas de La Mata y Torrevieja, y ello porque el art. 3 del Plan rector de uso y gestión del Paraje Natural de la Comunidad Valenciana de las Lagunas de La Mata y Torrevieja, aprobado por Decreto 49/1995, de 22 de marzo, artículo que fijaba un perímetro de quinientos metros de zona de protección, había sido objeto de anulación previa en la Sentencia de la Sala de lo Contencioso-Administrativo del Tribunal Supremo de 16 de junio de 2003, recaída en el recurso de casación 2609/1998. Alegó igualmente que el Decreto que impugnaba no podía establecer ex novo la zona de protección, pues lo vedaba el art. 18 de la Ley 4/1989, de 27 de marzo, de conservación de los espacios naturales y de la flora y fauna silvestre (LCEN, en lo sucesivo), entonces vigente, que reservaba a la ley la posibilidad de establecer zonas periféricas de protección del espacio natural protegido propiamente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Sala de lo Contencioso-Administrativo del Tribunal Superior de Justicia de la Comunidad Valenciana, a la que correspondió conocer del recurso de Oleza Inversiones, S.L., lo desestimó en su Sentencia de 13 de mayo de 2005. Se razona en dicha Sentencia que fue la disposición adicional segunda de la Ley 11/1994, de 27 de diciembre, de espacios naturales protegidos de la Comunidad Valenciana, la que creó el Parque Natural de las Lagunas de La Mata y Torrevieja, y que el art. 29 de dicha Ley disponía, en su apartado 1, que la declaración de espacio natural protegido podría incluir la delimitación de áreas de amortiguación de impactos en las que se aplicarán medidas específicas destinadas a evitar impactos negativos sobre los espacios protegidos, y en su apartado 2 que el establecimiento o alteración de la delimitación de dichas áreas de amortiguación de impactos y el régimen de protección aplicable en las mismas podría llevarse a cabo también en los instrumentos de ordenación del espacio protegido. “Nos encontraremos, pues, con una normativa legal autonómica que, en su ámbito competencial, crea un espacio natural protegido (el Parque Natural de las Salinas de la Mata y Torrevieja) y que posibilita la creación de áreas de amortiguación de impactos (zonas periféricas de protección) destinadas a evitar impactos negativos sobre el espacio protegido, de manera que el Decreto 60/2003 constituye un instrumento de ordenación de usos y actividades en el ámbito de la zona periférica de protección del Parque natural de las Salinas de la Mata y Torrevieja, con la finalidad de compatibilizar dichos usos con los objetivos de protección del Parque Natural, todo ello de conformidad a la normativa autonómica citada, al artículo 18 de la Ley estatal 4/1989 y a la STS de 16-6-2003”.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Oleza Inversiones, S.L., interpuso recurso de casación contra la Sentencia del Tribunal Superior de Justicia de la Comunidad Valenciana. Denunció que la Sentencia impugnada infringía el art. 18 y la disposición adicional quinta LCEN, así como el artículo 149.1.23 CE. Según la recurrente, conforme al art. 18 LCEN, precepto declarado básico en la disposición adicional quinta de dicha Ley, la zona periférica de protección sólo se puede establecer en los espacios naturales protegidos creados por una norma con rango de ley. Como el espacio natural protegido en cuestión había sido creado por el Decreto 237/1996 de la Generalidad Valenciana en lugar de por una ley, no cabía establecer zonas periféricas de protección como las que pretendía ordenar el Decreto 60/2003 impugnado. Debería haber sido la propia ley de creación del espacio protegido la que, en su caso, estableciera las limitaciones. Además, el art. 29.2 de la Ley 11/1994, de 27 de diciembre, de espacios naturales protegidos de la Comunidad Valenciana, contradecía la legislación básica estatal al permitir la creación o alteración de la zona periférica de protección al margen de la norma con rango de ley de creación del espacio natural protegido. Pidió la recurrente que se dictara Sentencia por la que se casara y anulara la recurrida, declarándose la nulidad del Decreto 60/2003, de 13 de mayo. Admitido el recurso de casación, la representación procesal de la Generalidad Valenciana formuló oposición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30 de septiembre de 2009 la Sección Quinta de la Sala de lo Contencioso-administrativo del Tribunal Supremo dictó Sentencia. En su fundamento jurídico segundo se deja constancia de que contra el Decreto 60/2003, de 13 de mayo, se habían interpuesto otros cuatro recursos contencioso-administrativos, además del promovido por Oleza Inversiones, S.L., que habían resultado siendo desestimados en otras tantas Sentencias del Tribunal Superior de Justicia de la Comunidad Valenciana. Tres de esas Sentencias habían sido objeto de sendos recursos de casación, de los cuales, los dos ya resueltos lo habían sido en sentido estimatorio, llevando a la anulación del Decreto en Sentencias de 30 de junio y 1 de julio de 2009. Y en el fundamento jurídico quinto la Sentencia declara que “este recurso de casación ha quedado, sobrevenidamente, desprovisto de objeto” y ello porque en las dos Sentencias de 30 de junio y 1 de julio de 2009 a que se había hecho antes referencia se había anulado el Decreto 60/2003, de 13 de mayo, objeto del pleito. Seguidamente se reproduce en lo sustancial el fundamento jurídico quinto de esta última Sentencia, resolutoria del recurso de casación 589 de 2005. En el pasaje reproducido se razona que en el art. 18 LCEN se impone una reserva formal de ley para la creación de zonas de protección de los parques naturales y que, en cuanto “al artículo 29 de la Ley valenciana 11/1994, de 27 de diciembre, de Espacios Naturales Protegidos de la Comunidad Valenciana, en relación con el 37.2 del mismo texto legal autonómico, en los que fundamentalmente insiste la sentencia de instancia … la contradicción entre dichas normas autonómicas con la básica estatal (18 de la LCEN) parece evidente, ya que la posibilidad de establecimiento —o alteración— de las zonas de protección a través de instrumentos de ordenación del espacio protegido, y no a través de la norma con rango de ley, se opone a lo establecido en la legislación estatal, sin que la normativa autonómica pueda dejar sin efecto la reserva legal estatal contendida, además, en una norma básica. Debe, pues, rechazarse el apoyo que la sentencia de instancia intenta encontrar en dichos preceptos para mantener la legalidad del Decreto 60/2003 impugnado, cuando se dice que ‘el Decreto 60/03 constituye un instrumento de ordenación de usos y actividades en el ámbito de la zona periférica de protección del Parque Natural de las Salinas de la Mata y Torrevieja’, o bien, cuando añade que ‘el artículo 37.2 de la Ley valenciana 11/1994, otorga cobertura legal a la ordenación impugnada, sustitutiva del régimen previsto para los perímetros de protección por el anterior PRUG de 22 de marzo de 1995’.”. Se continúa la cita de la Sentencia de 1 julio de 2009 argumentando que, además, “el Decreto 60/2003 impugnado no puede ser considerado como un ‘instrumento de ordenación de usos y actividades en el ámbito de la zona periférica de protección’, por cuanto tal misión —artículo 15 de la LCEN— está encomendada a los Planes de Ordenación de Recursos Naturales, que debe ser aprobado con anterioridad al PRUG, como dispone, además del precepto de la citada Ley estatal, el mismo artículo 31.1 de la ley autonómica valenciana 11/1994 . El supuesto excepcional de declaración de parques y reservas naturales —sin previa aprobación de un PORN—, que se contempla en el artículo 15.2 de la LCEN, tampoco resulta de recibo en el supuesto de autos por evidentes razones temporales (un año a partir de la declaración del parque) y materiales —esto es, porque no es un PORN, sino un PRUG—, y, todo ello, además, por no haberse justificado, de forma expresa, las razones que exigían su creación.” Por esas mismas razones, dice la Sentencia impugnada en este recurso de amparo, “procede declarar haber lugar a este recurso de casación, a fin de revocar la sentencia de instancia”. En el fallo se declara haber lugar al recurso de casación y en consecuencia se revoca la Sentencia de 13 de enero de 2005, de la Sala de lo Contencioso-Administrativo del Tribunal Superior de Justicia de la Comunidad Valenciana, se estima el recurso contencioso-administrativo y se anula el Decreto 60/2003, de 13 de mayo, que se declara disconforme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Notificada la Sentencia del Tribunal Supremo, la representación procesal de la Generalitat Valenciana promovió incidente de nulidad de actuaciones, denunciando que aquélla vulneraba su derecho a la tutela judicial efectiva por la errónea interpretación del sistema de fuentes del Derecho establecido en la Constitución, obviando que los Jueces y Tribunales están sujetos al imperio de la ley. Tal vulneración derivaba del desplazamiento que había efectuado la Sentencia de los arts. 29 y 37.2 de la Ley 11/1994, de 27 de diciembre, de espacios naturales protegidos de la Comunidad Valenciana, por considerar que entraban en contradicción con el art. 18 LCEN, sin planteamiento de la cuestión de inconstitucionalidad en relación con los preceptos legales autonómicos inaplicados. Aunque la selección de la norma aplicable al caso forma parte de las facultades inherentes a la potestad de juzgar, el constituyente ha querido sustraer al juez ordinario la posibilidad de inaplicar una ley de desarrollo ante un eventual juicio de incompatibilidad con la norma básica o la Constitución. Se interesó que se declarara la nulidad de la Sentencia con retroacción de las actuaciones, para que se dictara otra nueva, previo planteamiento de la cuestión de inconstitucionalidad con carácter previo a la adopción de cualquier resolución por la que se dejara de aplicar un precepto legislativo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providencia de 10 de noviembre de 2009 la Sección Quinta de la Sala de lo Contencioso-Administrativo del Tribunal Supremo declaró no haber lugar a la admisión del incidente porque “el problema de las relaciones y el significado de la Ley básica estatal 4/1989 y la Ley autonómica 11/1994 fue profusamente tratado por la entidad ‘Oleza Inversiones, S. L.’ en su escrito de casación (motivo primero), al que la Generalidad Valenciana respondió o pudo responder lo que tuvo a bien su escrito de oposición. Se trata, en consecuencia, de una cuestión planteada por las partes y decidida por el Tribunal en su sentencia … sobre la cual no se puede volver por medio de un incidente de nulidad de actuaciones cuyo campo de acción queda limitado a cuestiones sobre las que el Tribunal sentenciador no se ha pronunciado”.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de amparo la Generalitat Valenciana, tras exponer los antecedentes del caso, denuncia la vulneración de su derecho a la tutela judicial efectiva (art. 24.1 CE), comenzando por defender que es titular del mencionado derecho fundamental. Denuncia la incorrecta interpretación del sistema de fuentes establecido en la CE. Concretamente discute el “efecto desplazamiento” que argumenta la Sentencia impugnada. En palabras de la recurrente, “la Sentencia que ahora impugnamos abre una fisura en el sistema concentrado de control de la constitucionalidad de las leyes, porque cualquier juez o tribunal podría considerar que una ley autonómica de desarrollo vulnera la norma básica, del mismo modo que también podría considerar que lo básico ha invadido las competencias de las normas de desarrollo, abocando a un sistema disperso o difuso de control de constitucionalidad, que encuentra un reparo: que no es el previsto en la Constitución, ni en su sistema de fuentes, ni en el modo de control de las mismas, es decir, con el planteamiento de la correspondiente cuestión de inconstitucionalidad”. Dicho de otro modo, en el núcleo de la queja se sitúa el no planteamiento de la pertinente cuestión de inconstitucionalidad cuando el órgano judicial albergaba dudas (por decir lo menos) acerca de la validez de la norma autonómica de desarrollo de las bases estatales en materia de protección ambiental. En apoyo de su pretensión anulatoria de la Sentencia impugnada cita la recurrente la doctrina contenida en la STC 173/2002, de 9 de octubre, que otorgó el amparo por inaplicación de una ley. Además, se mencionan otras resoluciones de este Tribunal Constitucional (por orden de cita, SSTC 90/1990, de 23 de mayo, 23/1988, de 22 de febrero, y 12/1991, de 28 de enero). Corolario de lo expuesto es que la resolución judicial controvertida ha rebasado el “ámbito jurisdiccional atribuido por el ordenamiento jurídico”, incurriendo en arbitrariedad, pues la solución adoptada no puede calificarse de exégesis racional del ordenamiento ni supone el ejercicio de la potestad de selección de la norma jurídica aplicable reconocida a los órganos judiciales en el art. 117.3 CE, habida cuenta de que ese precepto constitucional “no faculta al juez a que, una vez seleccionada la única norma aplicable al caso concreto, simplemente la inaplique, desconociendo el principio de legalidad inherente al Estado de Derecho que la Constitución enuncia en su Título Preliminar (art. 9.3), y que es un límite no sólo de la actuación administrativa (art. 103.1 CE) sino también de la judicial (art. 117.1 CE; STC 137/1997, de 21 de julio, FJ 2), y soslayando en el supuesto de colisión internormativa el procedimiento expresamente establecido en la norma suprema a tal fin, la cuestión de inconstitucionalidad del art. 163. La norma legal, en tanto que este Tribunal no la declare inconstitucional y por ello nula, está vigente (STC 23/1988, de 22 de febrero, FJ 1) y por ello deberá aplicarse.”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especial trascendencia constitucional del recurso, se alega que lo que subyace en el mismo no es sólo la defensa del interés general que corresponde a la Administración demandante, sino también, y especialmente, la protección de los principios básicos de un sistema democrático encarnados en la dignidad de una ley aprobada por un Parlamento que representa la voluntad del pueblo valenciano. El Tribunal Supremo ha dictado una resolución sin atender al sistema de fuentes establecido, con el trastorno que ello supone para el adecuado funcionamiento del sistema de distribución de poderes basado en la legitimación democrática de las leyes por “la voluntad popular, plasmada en la aprobación de una Ley por la Asamblea Legislativa legítimamente constituida, como es en este caso el Parlamento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la demanda pidiéndonos que dictemos Sentencia declarando la vulneración del derecho de la demandante a la tutela judicial efectiva, a una Sentencia fundada en Derecho y a un proceso con todas las garantías y restableciendo en su derecho a la parte recurrente y que, a tal fin, declaremos la nulidad de la Sentencia impugnada, retrotrayendo las actuaciones al momento procesal inmediatamente anterior al de dictarse la misma a fin de que se pronuncie otra en la que se respeten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esta Sala de 4 de octubre de 2010 se acordó la admisión a trámite de la demanda de amparo de la Generalitat Valenciana y, a tenor de lo dispuesto en el art. 51 de la Ley Orgánica del Tribunal Constitucional (LOTC), requerir de las Salas de lo Contencioso-Administrativo del Tribunal Superior de Justicia de la Comunidad Valenciana y del Tribunal Supremo la remisión de testimonios de los recursos contenciosos-administrativos y de casación ante ellas tramitados e interesar de aquélla que emplazara a quienes hubieran sido parte en el procedimiento ordinario núm. 1140-2003, con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la Sección Primera de 17 de noviembre de 2010 se tuvieron por recibidos los testimonios de las actuaciones y por comparecida y parte en nombre de Oleza Inversiones, S.L., a la Procuradora doña Pilar Azorín-Albiñana López y se dio vista de las actuaciones de este proceso constitucional al Ministerio Fiscal y a las partes personadas a fin de que dentro del plazo de veinte días pudieran presentar alegaciones,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Abogada de la Generalitat Valenciana registró su escrito el día 21 de diciembre de 2010 reiterando las alegaciones de la demanda de amparo por ella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presentó sus alegaciones la Procuradora señora Azorín-Albiñana López en nombre de Oleza Inversiones, S.L. Comienza por señalar que la Sentencia recurrida resolvió el recurso de casación en base exclusivamente a que había quedado sobrevenidamente desprovisto de objeto, pues la disposición impugnada había sido ya anulada por dos Sentencias anteriores. No puede, pues, imputarse de modo inmediato y directo a la Sentencia impugnada la violación del derecho a la tutela judicial efectiva que denuncia la Generalitat Valenciana, ni ésta ha interpuesto contra los fallos judiciales anteriores recurso de amparo, a pesar de que sería a ellos y no a la Sentencia impugnada en este proceso constitucional a los que sería imputable la anulación del Decreto 60/2003, de 13 de mayo. La Sentencia impugnada no hace sino extender la nulidad ya declarada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carece igualmente de objeto, toda vez que aunque se estimara y se accediera a lo pedido por la Administración que lo ha promovido, ello carecería de toda relevancia, pues el Decreto cuya defensa se pretende con este recurso ha desaparecido del ordenamiento jurídico. Puesto que no se puede imputar a la Sentencia del Tribunal Supremo impugnada la alegada vulneración del derecho fundamental, falta en este proceso el requisito establecido en el art. 44.1 b) LOTC, lo mismo que el enunciado seguidamente bajo la letra c), pues la denuncia formal de la supuesta vulneración debió hacerse tan pronto como se dictó la primera Sentencia sobre esta cuestión, cosa que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anterior, la fundamentación a la que se remite la Sentencia impugnada no vulnera el derecho a la tutela judicial efectiva, pues la misma no inaplica los preceptos autonómicos ni afirma su inconstitucionalidad, sino que se limita a interpretarlos; lo que hace la Sentencia impugnada, según la representación de Oleza Inversiones, S.L., es negar que por el hecho de que el art. 29.1 de la Ley 11/1994, de 27 de diciembre, de espacios naturales protegidos de la Comunidad Valenciana, previera que la declaración de un espacio natural protegido podía incluir la delimitación de “áreas de amortiguación de impactos” tal previsión se hubiera satisfecho respecto de los espacios naturales en cuestión; además, la Sentencia del Tribunal Supremo razona que, en cualquier caso, el Decreto 60/2003, de 13 de mayo, en ningún caso podría ser considerado como instrumento de ordenación de usos y actividades en el ámbito de la zona periférica de protección, por lo que no podría encontrar cobertura en el art. 29.2 de la Ley autonómica. Terminó sus alegaciones la Procuradora señora Azorín-Albiñana López solicitando que desestimáramos el recurso de amparo, con imposición de las costas a la parte que lo ha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presentó sus alegaciones el 29 de diciembre de 2010, interesó que se otorgara el amparo solicitado y se anulara la Sentencia impugnada, retrotrayendo las actuaciones al momento procesal inmediatamente anterior a fin de que se dicte otra respetuosa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Comenzó por exponer que, de acuerdo con la jurisprudencia constitucional, la regla general es que la protección que el art. 24.1 CE otorga a las Administraciones públicas es bastante reducida cuando la actuación judicial es consecuencia de la reacción del particular frente a los actos de aquéllas; en tal caso la protección que el art. 24 CE les dispensa se limita al derecho a no padecer indefensión en el proceso, lo cual implica, exclusivamente, que se les respeten los derechos procesales que establece el art. 24 CE. Según el Fiscal, en el presente caso, la Administración recurrente, partiendo de su consideración inicial de parte demandada en el recurso iniciado como consecuencia de la impugnación por un particular del Decreto 60/2003, de 13 de mayo, pretende no una determinada interpretación de una norma, sino la aplicación —con independencia de su interpretación— de una ley autonómica, que podría constituir, precisamente, la cobertura fundamental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caso resuelto en la STC 173/2002, de 9 de octubre, lo que subyace en éste “no es ya sólo la defensa del interés general cuya tutela le corresponde a la Administración demandante, sino también, y especialmente, la protección de los principios básicos de un sistema democrático encarnados en la dignidad de una Ley aprobada por un Parlamento autonómico … en la medida en que ha sido inaplicada por un juez ordinario sin acudir al proceso establecido al efecto.” Entiende, pues, el Fiscal que la demandante reúne las condiciones de legitimación para la interposición del presente recurso de amparo al pretender la aplicación de una norma autonómica con respeto no sólo a los principios básicos de nuestro sistema constitucional, sino al sistema procesal establecido al efecto, derivado del eventual exceso de jurisdicción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fue precisamente la contradicción entre la norma estatal —art. 18 LCEN— y la ley autonómica —arts. 29 y 37.2 y disposición adicional primera de la Ley 11/1994— y la subordinación de ésta a aquella que establece el fundamento jurídico quinto de la Sentencia impugnada lo que resulta determinante de la falta de aplicación de esta última, con la consecuencia de negar la correspondiente cobertura legal al Decreto 60/2003 impugnado, acordando en el fallo su anulación. La Sentencia objeto de este recurso está abordando, pues, por vía de legalidad ordinaria, en cuanto conflicto entre una ley estatal y otra autonómica, lo que, en realidad, constituye la aplicación e interpretación de preceptos constitucionales: baste citar el art. 149.1.23 CE, que determina las competencias del Estado y de las Comunidad Autónomas en el ámbito medioambiental. De esta manera, se ejerce la potestad jurisdiccional, pero superando el límite del art. 117.3 CE, en cuanto que, exigiéndose la interpretación de las normas constitucionales que regulan las respectivas competencias del Estado y las Comunidades Autónomas a través de una norma con rango de Ley, su atribución corresponde al Tribunal Constitucional (arts. 161 y 165 CE) como supremo intérprete de la Constitución (art. 1.1 LOTC). Por ello, la resolución así planteada, comporta incidir en una competencia que le es ajena y, en consecuencia, implica una extralimitación en sus funciones por exceso de jurisdicción. Además, el art. 47 del Estatuto de Autonomía de la Comunidad Valenciana (EACV), desde su reforma por la Ley Orgánica 1/2006 de 10 de abril, excluye de forma expresa la impugnación de las leyes valencianas ante la tribunales contencioso-administrativos. El art. 153 a) CE reserva al Tribunal Constitucional, el control de la constitucionalidad de las disposiciones normativas con fuerza de ley de las Comunidades Autónomas. El respeto al proceso debido exige plantear una cuestión de inconstitucionalidad, en su caso, pero no, como ha ocurrido, soslayar la aplicación de la norma autonómica –con su consecuencia de derogación de un Decreto–, sin aplicar el art. 163 CE y 35 LOTC, ocasionando así la preterición del sistema de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Fiscal, la argumentación de la Sentencia del Tribunal Supremo impugnada, excluyendo, por potestad propia, la aplicación de una ley autonómica por su contradicción con una norma básica estatal supone una resolución judicial sólo aparente o formalmente motivada y una extralimitación de funciones que elude el procedimiento previsto en los arts. 163 CE y 35 LOTC, lo que implica una infracción del derecho a la tutela judicial efectiva en cuanto constituye, al mismo tiempo, la vulneración de un derecho a un proceso con todas las garantías, evitando la eficacia normativa plena de la norma autonómica, en lugar de encauzar el eventual conflicto determinante de su inaplicación a través de los citados artículos. Y ello, además, supuso la indefensión de la recurrente pues, como señala la STC 173/2002, de 9 de octubre, “ni tuvo oportunidad u ocasión de prever, dado el sometimiento judicial al amparo de la ley, tal preterición del sistema de fuentes, ni pudo hacer uso del trámite de alegaciones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9 de febrero de 2012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acabamos de exponer, el presente recurso de amparo se dirige contra la Sentencia de 30 de septiembre de 2009 de la Sección Quinta de la Sala de lo Contencioso-Administrativo del Tribunal Supremo, dictada en el recurso de casación interpuesto contra la que había dictado el Tribunal Superior de Justicia de la Comunidad Valenciana desestimando la impugnación promovida contra el Decreto 60/2003, de 13 de mayo, del Consell de la Generalitat Valenciana, por el que se aprueba la ordenación de las zonas periféricas de protección del sistema de zonas húmedas del sur de Alicante (Salinas de Santa Pola, Lagunas de La Mata y Torrevieja y el Fondó). En su Sentencia el Tribunal Supremo, tras afirmar que el recurso de casación que estaba llamado a resolver había quedado sobrevenidamente desprovisto de objeto, lo estimó, revocando la Sentencia del Tribunal Superior de Justicia de la Comunidad Valenciana, y estimó el recurso contencioso-administrativo interpuesto contra el Decreto antes citado, pronunciando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Valenciana demandante alega que la Sentencia impugnada ha supuesto el desplazamiento e inaplicación de la Ley 11/1994, de 27 de diciembre, de espacios naturales protegidos de la Comunidad Valenciana, por su supuesta disconformidad con las bases estatales contenidas en la Ley 4/1989, de 27 de marzo, de conservación de los espacios naturales y de la flora y fauna silvestre (LCEN), y que ello ha determinado que, al dictarla, el Tribunal Supremo se haya apartado del sistema de fuentes establecido en la Constitución Española, que no permite a los tribunales ordinarios la inaplicación de normas postconstitucionales con rango de ley, sino sólo el planteamiento de cuestión de inconstitucionalidad ante este Tribunal; la demandante, con cita, entre otras, de la STC 173/2002, de 9 de octubre, argumenta que ello ha supuesto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coincide con la Administración demandante en afirmar que la Sentencia impugnada desplazó indebidamente la ley valenciana; considera, con mayor apego a la jurisprudencia constitucional, que ello supuso la vulneración de los derechos de la Administración autonómica a un proceso con todas las garantías y a no sufrir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que promovió el recurso contencioso-administrativo contra el tan repetido Decreto 60/2003, de 13 de mayo, considera, en cambio, que no procede el otorgamiento del amparo, pues, a su juicio, la Sentencia del Tribunal Supremo ni inaplica los preceptos autonómicos ni afirma su inconstitucionalidad, ya que, ante todo, lo en ella decidido se basó en la circunstancia de que el recurso de casación había quedado sobrevenidamente desprovisto de objeto en virtud de Sentencias anteriores a la impugnada en este recurso de amparo, que anularon el Decreto 60/2003,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comenzar por analizar la alegación de la sociedad mercantil que ha comparecido en este proceso, y que acabamos de sintetizar, que centra su atención en desentrañar la ratio decidendi de la Sentencia impugnada. Como hemos expuesto en los antecedentes, la citada Sentencia declara en su fundamento jurídico quinto que “este recurso de casación ha quedado, sobrevenidamente, desprovisto de objeto” y ello, según se explica seguidamente, porque en dos Sentencias de la propia Sala de lo Contencioso-Administrativo de 30 de junio y 1 de julio de 2009 el Tribunal Supremo ya había anulado el Decreto 60/2003, de 13 de mayo, anulación que era la pretensión última que interesaba la recurrente en casación. El citado fundamento jurídico quinto no se detuvo en constatar la pérdida de objeto del recurso de casación, sino que, tras reproducir fragmentos de la fundamentación de una de las dos Sentencias anulatorias del Decreto, declaró que, “por esas mismas razones, procede haber lugar a este recurso de casación, a fin de revocar la sentencia de instancia, que desestimó indebidamente el recurso contencioso-administrativo”. El fallo, como también hemos dicho, declara haber lugar al recurso de casación y revoca la Sentencia de instancia y, estimando el recurso contencioso-administrativo, anula 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entrar a examinar la corrección constitucional de la inaplicación de la ley autonómica en las Sentencias de 30 de junio y 1 de julio de 2009, es de señalar que el fallo de la resolución impugnada no se ajusta a los patrones usuales que sigue la Sala de lo Contencioso-Administrativo del Tribunal Supremo cuando tiene que pronunciarse en sentencia sobre recursos de casación relativos en última instancia a la validez o nulidad de una disposición general que ha resultado previamente anulada en sentencia firme; cuando se producen esos supuestos el Tribunal Supremo suele declarar en el fallo la pérdida de objeto del recurso de casación, sin pronunciarse sobre la procedencia o improcedencia del recurso (vid. por ejemplo, la Sentencia de la Sección Segunda de 20 de mayo de 2009, recaída en el recurso 7177-2005, o la más reciente, de la Sección Quinta, de 14 de junio de 2011, dictada en el recurso 4879-2011). En tales casos la pérdida de objeto del recurso de casación, en cuanto con él se persigue un pronunciamiento sobre la validez o la invalidez de la disposición general, es una consecuencia ineludible de la eficacia general de la firmeza de los fallos anulatorios de esas disposiciones, que ningún pronunciamiento judicial posterior podría desconocer. En este caso la Sentencia impugnada no ha llevado al fallo la declaración de pérdida sobrevenida del objeto del recurso de casación que enuncia en su fundamento jurídico quinto, pero no resulta dudoso que es precisamente la firmeza de la previa declaración de nulidad del Decreto —o, lo que es lo mismo, esa pérdida sobrevenida de objeto— lo que determina un fallo que, en definitiva, nada innova. La situación jurídica resultante del fallo emitido es idéntica a la que habría producido un fallo meramente declarativo de la pérdida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Constatar esa obvia identidad no es irrelevante cuando tenemos que resolver un recurso de amparo en el que se nos pide que anulemos la Sentencia retrotrayendo las actuaciones al momento anterior al de su pronunciamiento, pero sin negar que se hubiera producido la anulación previa y firme de la disposición administrativa objeto del proceso judicial ni discutir que tal anulación suponía la pérdida de objeto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 de la Ley Orgánica del Tribunal Constitucional (LOTC) establece en su apartado 1 que el recurso de amparo protege frente a las violaciones de los derechos y libertades fundamentales originadas en disposiciones, actos jurídicos, omisiones y vías de hecho de los poderes públicos y en su apartado 2 que en dicho proceso constitucional no pueden hacerse valer otras pretensiones que las dirigidas a restablecer o preservar los derechos o libertades. Estas previsiones suponen que el proceso de amparo, que es un verdadero proceso del que conoce un auténtico órgano jurisdiccional (art. 1.2 LOTC), se dirige contra decisiones, resoluciones o vías de hecho, pero no frente a los razonamientos en que dicen sustentarse, de modo que si lo decidido no supone la vulneración de un derecho fundamental, no cabrá pretender su declaración de nulidad, que es el pronunciamiento típico de las Sentencias que otorgan el amparo, con arreglo al art. 55.1 a) LOTC. El art. 54 LOTC se cuida de recordarnos que nuestra función es concretar si se han vulnerado los derechos o libertades invocados por el demandante y preservarlos o restablecerlos, exigiéndonos que nos abstengamos de cualquier otra consideración sobre la actuación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como órgano jurisdiccional que es, sólo si nuestro juicio pudiera deparar la anulación de lo resuelto en la Sentencia impugnada, podría entrar en el examen de la denuncia de la parte demandante y que apoya el Fiscal, de que dicha Sentencia ha inaplicado o desplazado la ley valenciana por considerarla contraria a las bases estatales vulnerando con ello los derechos fundamentales que se invocan, pero en este caso, cualquiera que fuera nuestro juicio sobre los razonamientos que reproduce la Sentencia impugnada, es claro que no podríamos anularla, pues no dejaría de haber perdido el recurso de casación su contenido ni dejaría de haber quedado anulado el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 un órgano jurisdiccional y no un órgano consultivo y por ello no le compete enjuiciar o corregir los razonamientos judiciales o el modo de expresarlos (ATC 836/1986, de 22 de octubre, FJ 2; en el mismo sentido, AATC 85/1992, de 30 de marzo, FJ 4; y 226/1993, de 12 de julio, FJ 5, entre otras resoluciones), sino determinar si lo decidido, resuelto o actuado vulnera un derecho fundamental. Pese a las transformaciones que el legislador ha ido introduciendo en el régimen del recurso de amparo —en especial, pese a la operada en virtud de la Ley Orgánica 6/2007, de 24 de mayo— el mismo sigue siendo un recurso de tutela de derechos fundamentales (STC 155/2009, de 25 de junio, FJ 2), por más que la lesión (o la apariencia de lesión) de uno de esos derechos, siendo requisito necesario para su admisión, no sea, sin embargo, requisito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como tuvimos ocasión de declarar en la STC 52/1992, de 8 de abril, “la vía procesal del amparo constitucional no es el cauce adecuado para solicitar y obtener un pronunciamiento abstracto y genérico sobre la constitucionalidad de determinado criterio de interpretación de la norma. La posible incorrección o inaplicabilidad de un criterio interpretativo sólo puede ser analizada por este Tribunal a través de este procedimiento cuando sea inexcusable para corregir la lesión de un derecho fundamental que sea consecuencia de la aplicación de dicho criterio” (FJ 1). O, como hemos expresado con otras palabras en la más reciente STC 11/2011, de 28 de febrero, “carecería de sentido la concesión de un amparo que se limitase a anular una parte de la motivación de una Sentencia, manteniendo en cambio la integridad de su fallo, de la misma manera que carecería de sentido anular totalmente la Sentencia, incluido el fallo, con el único objeto de que el órgano judicial dictase una nueva Sentencia en la que confirmase el fallo tras corregir posibles errores o desaciertos contenidos en la redacción de su fundamentación jurídica (STC 298/1993, de 18 de octubre, FJ 5). Y es que, como señalan la STC 298/1993 citada o la STC 44/1987, de 9 de abril (FJ 2), el recurso de amparo se orienta a la reparación de efectivas vulneraciones de los derechos fundamentales y no a la depuración objetiva de aquellos vicios que puedan concurrir en la acción de los poderes públicos, desprendiéndose así inequívocamente de los arts. 41, 54 y 55 LOTC”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es la Sentencia impugnada la que anula el decreto de la Generalitat Valenciana, decreto que se había declarado nulo antes de que recayera aquélla, lo que implica que este recurso de amparo carecía de objeto ab initio, pues se interpuso cuando este Tribunal no podía restablecer o preservar el derecho fundamental que se dice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Generalitat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