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10112-2006, promovido por don Juan Aguirre Aguiriano, representado por el Procurador de los Tribunales don José Javier Cuevas Rivas y asistido por el Letrado don Iker Sarriegui Echabe, contra el Auto de la Sección Primera de la Sala de lo Penal de la Audiencia Nacional del 10 de octubre 2006 (ejecutoria núm.107-1979) desestimando el recurso de súplica interpuesto contra la providencia del mismo Tribunal de 19 de septiembre de 2006 que denegaba licenciamiento definitivo. Ha intervenido el Fiscal ante el Tribunal Constitucional.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la representación de don Juan Aguirre Aguiriano se interpuso demanda de amparo por vulneración de los derechos fundamentales a la igualdad en la aplicación de la ley (art. 14 CE), a la libertad individual (art. 17.1 CE), a la tutela judicial efectiva e interdicción de la indefensión (art. 24.1 CE), al proceso con todas las garantías, en vertiente de revisión de la condena penal (art. 24.2 CE), al principio de legalidad penal (art. 25.1 CE), al principio de orientación de las penas privativas de libertad y medidas de seguridad a la reeducación y reinserción (art. 25.2 CE), contra el Auto de la Sección Primera de la Sala de lo Penal de la Audiencia Nacional del 10 octubre de 2006 (ejecutoria núm.107-1979) que desestimó el recurso de súplica interpuesto contra la providencia del mismo Tribunal de 19 septiembre 2006 que denegaba el licenciamiento definitivo para el 28 de octubre de 2006, defiriéndolo al 3 de mayo de 2011, como consecuencia de la aplicación de la doctrina derivada de la Sentencia de la Sala Segunda del Tribunal Supremo núm.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este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por: Sentencia núm. 51/1983, de 11 abril, de la Sección Primera de la Sala de lo Penal de la Audiencia Nacional (sumario núm. 230-1981, del Juzgado Central de Instrucción núm. 1) por estragos y depósito de armas de guerra, a las penas de tres años de prisión menor, y siete años de prisión mayor, y al pago de la parte proporcional de las costas; Sentencia núm. 24/1986, de 30 abril, de la Sección Primera de la Sala de lo Penal de la Audiencia Nacional (sumario 117-1981 del Juzgado Central de Instrucción núm. 1) por homicidio y lesiones imprudentes a veintitrés años de reclusión mayor y siete años de prisión mayor, accesorias, al pago de un tercio de las costas e indemnización solidaria de 15 y 36 millones de pesetas; Sentencia núm. 27/1994, de 28 abril, de la Sección Segunda de la Sala de lo Penal de la Audiencia Nacional (sumario núm. 62-1980 del Juzgado Central de Instrucción núm. 2) por utilización ilegítima de vehículo a motor, detención ilegal y asesinato alevoso y premeditado, a las penas de seis años de prisión menor y dos años de privación del permiso de conducir, tres años de prisión menor, y treinta años de reclusión mayor, con accesorias, e indemnización de 20 millones de pesetas a los herederos de la víctima; Sentencia núm. 6/1995, de 16 febrero, de la Sección Primera de la Sala de lo Penal de la Audiencia Nacional (sumario núm. 107-1979 del Juzgado Central de Instrucción núm.1) por asesinato a la pena de veintinueve años de reclusión mayor, accesorias, pago de una cuarta parte de las costas, e indemnización solidaria de 15 millones de pesetas a la esposa de la víctima. La referida resolución fue firme por Auto de 27 abril 1995 de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4 de junio de 1996 la Sección Primera de la Sala de lo Penal de la Audiencia Nacional acordó que se procediese, conforme al art. 988.3 de la Ley de enjuiciamiento criminal (en adelante LECrim), a la acumulación de las diversas penas impuestas al señor Aguirre Aguiriano en distintas causas, por razón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Remitida la hoja de cálculo de penas del centro penitenciario de Tenerife II, de 10 abril de 1996, y el certificado del Registro Central de penados y rebeldes, de 27 de junio de 1996, en providencia de 27 septiembre de 1996 la Sección Primera de la Sala lo Penal de Audiencia Nacional acordó su unión a la ejecutoria núm. 107-1979.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providencia de 25 de noviembre de 1996, la Sección Primera de la Sala de lo Penal de la Audiencia Nacional acordó el traslado al Ministerio Fiscal para informe sobre “la acumulación de las penas impuestas en las referidas causas y del límite de cumplimiento de pena” del señor Aguirre Aguiriano. En informe de 22 diciembre de 1996 el representante del Ministerio público interesó la acumulación de las penas impuestas en los sumarios núm. 62-1980, 230-1981 y 117-1981 a la ejecutoria núm. 107-1979, para la fijación del límite de cumplimiento de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15 enero de 1997 la Sección Primera de la Sala de lo Penal de la Audiencia Nacional declaró la conexión de los delitos cometidos en las referidas causas, y la procedencia a la acumulación de dichas condenas impuestas al señor Aguirre Aguiriano, conforme al art. 988 de la LECrim en relación con el art. 70.2 del Código penal (en adelante CP) de 1973, fijando en treinta años el tiempo total de privación de libertad de cumplimiento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providencia de 9 de abril de 1997 de la Sección Primera de la Sala de lo Penal de la Audiencia Nacional acordó dar traslado para audiencia a la parte y al Ministerio Fiscal sobre la disposición transitoria cuarta de la Ley Orgánica 10/1995 de 23 noviembre (Código penal de más favorable aplicación), respetando las redenciones obtenidas antes del 25 de mayo de 1996. En informe evacuado el 8 abril 1997 el Ministerio Fiscal interesó aplicar el Código penal de 1973, sin que el señor Aguirre manifestase nada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Auto de 17 de junio de 1997 la Sección Primera de la Sala de lo Penal de la Audiencia Nacional decretó la improcedencia de la revisión de las penas impuestas en los sumarios 117-1981, 230-1981, 62-1980 y 117-1979 como consecuencia de la entrada en vigor de Ley Orgánica 10/1995, estimando que en todo caso le resultaba aplicable el límite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22 de abril de 1997, la Sección Primera de la Sala de lo Penal de la Audiencia Nacional declaró la firmeza del Auto de 15 enero 1997, oficiando al centro penitenciario de Tenerife II para que informase sobre la prisión preventiva abonable al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 de septiembre de 1997 la Sección Primera de la Sala de lo Penal de la Audiencia Nacional decretó la firmeza del Auto de 17 junio 1997, oficiando —de nuevo— al centro penitenciario para que informase sobre la prisión preventiva abonable al señor Aguirre. En oficio de 17 de octubre de 1997 el centro penitenciario de Tenerife II hizo constar como fecha de inicio de cumplimiento de don Juan Aguirre Aguiriano, a efectos de liquidación de condena, el 11 de mayo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razón de la providencia de 3 noviembre de 1997 la Sección Primera de la Sala de lo Penal de la Audiencia Nacional procedió a practicar la liquidación de la condena refundida del señor Aguirre, extendiendo diligencia de constancia del Secretario Judicial en la que reflejaba que comenzó a cumplir el 11 de mayo de 1981, y, por aplicación del art. 70 regla 2 CP 1973 (relativo al máximo de cumplimiento de treinta años) “los dejará cumplidos (s.e.u.o.) el día 3 de mayo de 2011, fecha en que deberá ser puesto en libertad”. En informe del Ministerio Fiscal de 14 de noviembre de 1997 interesaba la aprobación de tal liquidación de la condena refundida practicada. Por providencia de 18 de noviembre de 1997 la Sección Primera de la Sala de lo Penal de la Audiencia Nacional aprobó la liquidación de condena practicada a don Juan Aguirre Aguiriano, remitiendo testimonio al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providencia de la Sección Primera de la Sala de lo Penal de la Audiencia Nacional de 17 de febrero de 2000 se hace constar la insolvencia —entre otros— de don Juan Aguirre Aguiriano, sin satisfacción de la responsabilidad civil derivada de la Sentencia del sumario núm. 107-1979. Por providencia de 18 de diciembre de 2000, y con el dictamen favorable del Ministerio Fiscal (de 15 de diciembre de 2000), la Sección Primera de la Sala de lo Penal de la Audiencia Nacional acuerda el archivo de la ejecutoria núm. 107-1979.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oficio del centro penitenciario de Nanclares de la Oca (donde fue trasladado ulteriormente el penado señor Aguirre Aguiriano) de 16 de agosto de 2006 se comunicó a la Sección Primera de la Sala de lo Penal de la Audiencia Nacional que la fecha de licenciamiento definitivo del señor Aguirre Aguiriano “atendiendo a criterios anteriores a la Sentencia de la Sala Segunda del Tribunal Supremo de 28 de febrero de 2006” estaba prevista para el 28 de octubre de 2006 (mientras que aplicando el nuevo criterio del Tribunal Supremo sería el 15 octubre de 2058, excediéndose del límite máximo señalado en Auto de 15 de enero de 1997, que señalaba el 5 de mayo de 2011). Para justificar dichos cálculos se acompañaba hoja de cuentas, de 9 de agosto de 2006, y documental de las redenciones ordinarias y extraordinarias abonadas al señor Aguirre.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providencia de 6 de septiembre de 2006 la Sección Primera de la Sala de lo Penal de la Audiencia Nacional acordó el traslado al Ministerio Fiscal para informe sobre la aprobación de licenciamiento propuesto por el centro penitenciario de Nanclares de la Oca. En informe evacuado el 15 de septiembre de 2006 el Fiscal interesó la aplicación del nuevo criterio establecido en la Sentencia de la Sala Segunda del Tribunal Supremo de 28 de febrero de 2006, y que se fijase como fecha de licenciamiento definitivo del señor Aguirre el 3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providencia de 19 de septiembre de 2006 (notificada el 21 de septiembre de 2006) la Sección Primera de la Sala lo Penal de la Audiencia Nacional acordó licenciamiento definitivo de don Juan Aguirre Aguiriano para el 3 mayo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escrito presentado el 26 de septiembre de 2006 en la Audiencia Nacional, la representación del señor Aguirre Anguiano interpuso recurso de súplica contra la anterior providencia de 19 de septiembre de 2006, por vulneración del principio de seguridad jurídica, del derecho a la libertad, del principio de legalidad penal e irretroactividad de las normas, del derecho a la igualdad, del derecho a la intangibilidad de las resoluciones judiciales como vertiente de la tutela judicial efectiva, al considerar que se trata de una innovación en contra del reo y contraria al criterio consolidado por el Tribunal Supremo (SSTS 1985/1992, 529/1994, y 1458/2002,) de que “la pena refundida resultante de la aplicación del art. 70. 2 CP 1973, con límite de 30 años, es una pena nueva y autónoma, a la que se deben aplicar los beneficios penitenciarios de redención de penas y condena condicional”; produciéndose en realidad una aplicación retroactiva del art. 78 del Código penal de 1995. Insiste en la revocación de la providencia de “28. 7. 2006”, al haber pasado el señor Aguirre más de veinticinco años en prisión, tener ya 64 años, siendo su situación sanitaria muy preocupante, debiendo estimarse cumplida la condena el 28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de 4 de octubre de 2006 interesó el mantenimiento de la providencia de 19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10 octubre de 2006 la Sección Primera de la Sala de lo Penal de la Audiencia Nacional (notificado el 13 de octubre de 2006), desestimó el recurso de súplica al entender que la providencia recurrida se adaptaba a la doctrina de la Sentencia de la Sala Segunda del Tribunal Supremo de 28 febrero 2006 que establece la forma de cumplimiento, empezando por la pena más grave, a la que se aplican los beneficios y redenciones que procedan, y una vez extinguida la primera, se debe dar comienzo cumplimiento de la siguiente, y así sucesivamente hasta que se alcancen las limitaciones de la regla 2 del art. 70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noviembre de 2006 se presentó por la representación del señor Aguirre recurso de amparo contra el Auto de 10 octubre de 2006 y contra la providencia de 19 de septiembre de 2006, de la Sección Primera de la Sala de lo Penal de la Audiencia Nacional, por considerar que vulneraban sus derechos fundamentales a la igualdad (art. 14 CE) en relación con la libertad y la seguridad (art. 17.1 CE), y a la tutela judicial efectiva e interdicción de la indefensión (art. 24.1 CE) y al derecho de defensa (art. 24.2 CE), así como del principio de legalidad (art. 25.1 CE) y del sentido y finalidad de las penas privativas de libertad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extenso escrito de demanda, tras la exposición de los antecedentes fácticos y argumentación sobre el cumplimiento de los requisitos procesales (aportando documental), considera, en primer lugar, vulnerada la tutela judicial efectiva y el derecho a un proceso con las debidas garantías, en relación con el derecho a la libertad (con cita de numerosa jurisprudencia constitucional), por la adopción de la providencia de 19 septiembre 2006 de licenciamiento definitivo al 3 de mayo de 2011 (aplicando la doctrina de la STS núm. 197/2006), sin haberse acordado traslado a la parte para informe sobre dicha propuesta. Estima así lesionado el derecho al proceso público con todas las garantías, en concreto las de contradicción e igualdad de armas, sin perjuicio de haberse llevado a cabo produciendo una interpretación en contra de reo del Código penal de 1973, frente a la cual el recurrente no ha podido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consideraba vulnerado el derecho al proceso con todas las garantías, y de defensa, en cuanto que el Auto de 10 de octubre de 2006 impuso al recurrente el criterio de la STS de 28 de febrero de 2006, criterio que el señor Aguirre no ha podido —en ningún momento— impugnar en segunda instancia. Además, el caso de Henri Parot (criterio de cumplimiento de condena y la aplicación de redenciones) no sería coincidente con el suyo. En definitiva, nadie habría solicitado en la presente ejecutoria núm. 107-1979 un nuevo cálculo con arreglo al criterio de la STS núm. 197/2006, resultando el presente recurso de amparo la única posibilidad de revisión de aquella resolución, en la que el recurrente se ve indefenso.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lesionado el principio de legalidad penal, en relación con los arts. 70.2 y 100 CP 1973, arts. 66 y ss. del reglamento de servicios de prisiones de 1956 y art. 202 del reglamento penitenciario de 1981, al considerar que las redenciones y beneficios penitenciarios se han aplicar sobre las condenas a cumplir sucesivamente, y no sobre la única pena de treinta años. Esto constituye una subsunción y aplicación de la norma “ajena a las pautas axiológicas de nuestro ordenamiento constitucional y a la lógica jurídica”, resultando una “interpretación extravagante”, en contra de lo que había sido un criterio único e inveterado, legal y jurisprudencial, respecto a la forma de aplicación de la redención de penas por el trabajo del Código de 1973. En definitiva —dice el recurrente— se produce una vulneración sobrevenida de los arts. 70.2 CP 1973, 17.5 LECrim y 100 CP 1973, amén de un trato discriminatorio para los condenados por hechos graves, al enervarles la aplicación del límite legal —ignorando que dicho límite subsiste en el art. 76 CP 1995. Hasta ahora había resultado pacífico (SSTS núms. 529/1994, 1109/1997, 1778/2002, y 1458/2002), que la pena resultante y sujeta al límite de treinta años, era una nueva pena sobre la que se debían aplicar los beneficios penitenciarios, ya que éstos resultaban “tiempo efectivo de cumplimiento” a computar para la liquidación (unidad de ejecución y unidad de cumplimiento); con la interpretación efectuada, se habría diferenciado el “tiempo de cumplimiento” (limitado a treinta años, sobre los que se aplican las redenciones) del “tiempo de internamiento”, pretendiendo que este último sea efectivamente de treinta años, de lo cual resultaría que ni los permisos ni la libertad condicional resultan computables; lo cual —a su vez— resultaría contrario a los fines rehabilitadores de la pena; y habría supuesto un cambio interpretativo sin modificación de circunstancias fácticas ni normativas. Así el señor Aguirre cumplió 9.302 días efectivamente, a los que se deben añadir 1.648 días de redención ordinaria, resultando 10.950 días de cumplimiento, esto es treinta años, el día 28 de octubre de 2006, fecha en que tendría que haber sido licenciado.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denuncia una vulneración del derecho a la tutela judicial efectiva, en la vertiente de intangibilidad de las resoluciones, en relación con el derecho a la libertad, al no tenerse en cuenta las resoluciones de los Juzgados de vigilancia penitenciaria, firmes e intangibles (como en la STC 76/2004), que habrían aprobado redenciones ordinarias y extraordinarias en favor del recurrente. Asimismo el recurrente habría trabajado y estudiado en prisión con la “confianza legítima” de estar redimiendo pena sobre los treinta años; de lo contrario, no habría mantenido la actitud positiva que desarrolló. Además, supone un agravio respecto de otros reclusos que se habrían licenciado inmediatamente antes que él. Al tratarse de redenciones de condena se estaría llevando a cabo una reforma peyorativa que afecta al derecho a la libertad sin motivación alguna, en contra del criterio de la motivación reforzada (STC 174/1989).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invoca la vulneración del principio de legalidad penal, por la aplicación retroactiva de la norma penal más desfavorable, en contra del reo. La aplicación del criterio de la STS núm. 197/2006 implica una aplicación retroactiva y fraudulenta del art. 78 CP 1995 a quien estaba siendo penado conforme al Código penal de 1973, y por hechos ejecutados y juzgados conforme a este Código de 1973 (que precisamente era la ley más favorable optada ex disposición transitoria segunda de la Ley Orgánica 10/1995). De hecho, considera que la introducción del art. 78 en el Código penal de 1995, y la ulterior modificación por la Ley Orgánica 7/2003, fue para no aplicar las redenciones a la totalidad de la condena limitada, cosa que permitía el art. 70.2 CP 1973; por lo que se habría llevado a cabo una aplicación retroactiva de la ley penal más desfavorable (tal y como se recoge en el Voto particular de la STS núm.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invoca la vulneración del derecho a la igualdad en aplicación de la ley, e interdicción de la arbitrariedad (SSTC 144/1988 y 194/2001) por el cambio inmotivado del criterio jurisprudencial, por un mismo órgano. La aplicación del criterio de la STS núm. 197/2006 en la providencia y el Auto de la Audiencia Nacional recurridos rompe —sin motivación— con toda la anterior Jurisprudencia del Supremo sobre la aplicación del art. 70.2 CP 1973 (especialmente tras la entrada en vigor de la Ley Orgánica 10/1995), siendo una interpretación ad personam máxime si el Código penal de 1973 resta en aplicación sólo para unos pocos presos de ETA, sin que se hubiere operado una modificación sustancial de la situación penitenciaria con respecto a otros presos (en concreto los señores Martín Robles y Letona Viteri, componentes del mismo comando de ETA y licenciados en 2004), ni justificado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considera vulnerado autónomamente el derecho a la libertad, en cuanto que el Tribunal Constitucional ha señalado que el cómputo o no de beneficios penitenciarios afecta directamente a este derecho (SSTC 31/1999 y 76/2004). Partiendo de que la expectativa de libertad puede modificarse en positivo o negativo (acortamiento o alargamiento del cumplimiento), requiere —en todo caso— la observación de criterios legales y jurisprudenciales. Sin embargo, en este supuesto la solicitud de nueva hoja de cálculo por la Sección Primera de la Sala de lo Penal de la Audiencia Nacional ha implicado una nueva reinterpretación del Código penal de 1973, desagregando los beneficios ya consolidados de redención de penas por el trabajo, y haciendo ficticio el límite de treinta años de cumplimiento efectivo; razones por las cuales se ha vulnerado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séptimo motivo, invoca la vulneración del principio de orientación de las penas privativas de libertad hacia la reeducación y reinserción, en relación con las “Reglas mínimas para tratamiento de los reclusos” elaboradas en el primer Congreso de las Naciones Unidas sobre prevención del delito y tratamiento del delincuente (Ginebra, 1955), y del Pacto internacional de derechos civiles y políticos (PIDCP) de 1966. El art. 70.2 del Código penal de 1973 estaba inspirado en un humanismo penal, de corte terapéutico, contrario a la ejecución de reclusiones excesivamente prolongadas. El trabajo penitenciario, y las redenciones ordinarias y extraordinarias persiguen una finalidad resocializadora. La interpretación adoptada por la providencia y el Auto impugnado dejaría sin efecto estas prevenciones, imponiendo el cumplimiento de condenas superiores a cuarenta y cinco años. El señor Aguirre habría cumplido efectivamente más de veinticinco años y medio en prisión, y habría redimido otros cuatro años y medio, con lo que habría cumplido la finalidad reinsertadora y punitiva, con arreglo a criterios de seguridad, legalidad, proporcionalidad y equidad.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Sala Segunda del Tribunal Constitucional de 6 de marzo de 2007 se acordó la admisión a trámite del recurso de amparo, recabando las actuaciones de la Sección Primera de la Sala de lo Penal de la Audiencia Nacional, con emplazamiento a interesados por dicho conducto.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recibido el 13 de marzo de 2007 el Abogado del Estado se personó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diligencia de ordenación de la Secretaría de la Sala Segunda del Tribunal Constitucional de 29 marzo 2007 se tuvo por personado y parte a la Abogacía del Estado, dándole vista de las actuaciones, así como al Ministerio Fiscal, por término de 20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la representación de don Juan Aguirre Aguiriano, presentado el 3 de mayo de 2007, se solicitaba la suspensión de la ejecución de la providencia de 19 de septiembre de 2006 y el posterior Auto de 10 octubre 2006 de la Sección Primera de la Sala de lo Penal de la Audiencia Nacional, en cuanto que las resoluciones entrañan un perjuicio irreparable para el derecho fundamental a la libertad del recurrente, al imponerle permanecer en prisión una vez licenciado definitivamente. El Ministerio Fiscal se opuso a dicha suspensión por entrañar el otorgamiento anticipado del amparo. El Abogado del Estado solicitó el mantenimiento del recurrente en prisión, en cuanto que el interés general en la efectividad de las resoluciones judiciales firmes no debía ser cuestionado, máxime en atención a la gravedad de los delitos y las penas que se estaban ejecutando.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Auto de la Sala Segunda del Tribunal Constitucional de 18 de junio de 2007 se denegó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oportuno de alegaciones en escrito de 16 de mayo de 2007, en el cual interesaba el otorgamiento del amparo por vulneración del derecho a la tutela judicial efectiva, en vertiente de ejecución de las resoluciones judiciales en sus propios términos, vulneración del principio de legalidad penal y del derecho a la libertad personal, con anulación de las resoluciones y dictado de otras respetuosas con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hechos, y de las alegaciones del recurrente, sistematiza las quejas, comenzando —por orden inverso—, por la vulneración del principio resocializador de las penas, descartándola en cuanto que el art. 25.2 CE no contiene un derecho fundamental ejercitable.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invocada vulneración de la tutela judicial efectiva e interdicción de la indefensión, por falta de audiencia al recurrente, carece manifiestamente de fundamento, en cuanto que éste pudo interponer el recurso de súplica y posteriormente mediante escrito dirigido a la Sala el 31 de marzo de 2006 formular alegaciones. Tampoco estima que se hubiere producido vulneración de la tutela judicial efectiva en la vertiente de acceso al recurso, por la falta de interposición del recurso de casación, ya que al impugnarse una providencia, sólo cabría recurso de súplica; sin que resulte invocable el art. 14 PIDCP, ya que nuestro ordenamiento prevé el recurso frente a las resoluciones judiciales dictadas en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vulneración de la legalidad penal, por una aplicación retroactiva de normas penales más desfavorables, ya que la opción interpretativa del Tribunal Supremo “podrá ser discutible como cambio de criterio, pero no entraña aplicación retroactiva ni fraudulenta de la ley penal”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carece de fundamento la invocada desigualdad en aplicación de la ley, ya que se trata de los órganos judiciales distintos, y —además— el Tribunal Supremo ha fundamentado el cambio de criterio de forma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la posible vulneración de la tutela judicial efectiva, en relación con la libertad personal, y el principio de legalidad, respecto de la ejecutoria, apunta cómo el Auto de 15 de enero de 1997 de la Sección Primera de la Sala de lo Penal de la Audiencia Nacional había refundido condenas y acordado una fecha de licenciamiento definitivo para el 3 de mayo de 2011; sin embargo al tiempo de tal licenciamiento el centro penitenciario efectuó una doble propuesta de licenciamiento, una, la ya existente, y otra, derivada de la aplicación del criterio de la STS (Sala Segunda) de 28 de febrero de 2006, siendo esta última la adoptada en la providencia de 19 septiembre 2006, y confirmada en súplica por el Auto de 10 de octubre de 2006, ambos de la Sección Primera de la Sala de lo Penal de la Audiencia Nacional. Aun resultando la fecha del 3 de mayo de 2011 coincidente con las dos propuestas de liquidación provisional de condena (10 de abril de 1996, folio 908, y 3 de noviembre de 1997), lo cierto es que desde 1997 el penado estuvo redimiendo pena conforme a una determinada normativa en juego de refundición de condenas, que fue cambiada por el criterio de la Sala Segunda del Tribunal Supremo, quebrantándole su derecho a la intangibilidad de las resoluciones judiciales, vinculado con el principio de legalidad exigible en la ejecución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—dice el representante del Ministerio público— se ha producido una “revisión interpretativa desfavorable, que supone de facto, la creación ex novo de un nuevo marco paranormativo extendiendo la fecha de licenciamiento”. Concluye el representante del Ministerio público señalando que se trata de una cuestión intrínsecamente vinculada con la libertad personal, razón por la cual se habría producido la vulneración del derecho a la intangibilidad de la resolución judicial, legalidad penal (en vertiente de irretroactividad de lo desfavorable para el reo) y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10 de mayo de 2007 la representación procesal de don Juan Aguirre Aguiriano se ratifica en sus alegaciones insistiendo en la indefensión padecida por la falta de audiencia en el trámite en el que se acuerda la nueva fecha de liquidación, en la lesión a la tutela judicial efectiva, y de la irretroactividad de la ley penal más desfavorable, como consecuencia de haber estado redimiendo pena conforme al art. 70.2 del Código penal de 1973, y que ulteriormente se le haya modificado la forma de computar las redenciones, teniendo una expectativa legítima de que estaba extinguiendo la pena sobre los treinta años, al existir numerosos abonos en resoluciones de Juzgados de Vigilancia Penitenciaria firmes. Igualmente insiste en que el cambio inopinado del criterio jurisprudencial ha sido extravagante e imprevisible, carente de fundamento en la ley, y genera un agravio comparativo respecto de otros condenados por los mismos hechos y a las mismas penas, como don Francisco Martín Robles y don Enrique Letona Viteri.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21 de junio de 2011, el Pleno del Tribunal Constitucional acordó la avocación del presente recurso de amparo, de conformidad con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marzo de 2012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providencia de la Sección Primera de la Sala de lo Penal de la Audiencia Nacional de 19 septiembre 2006, confirmada en súplica por el Auto del mismo Tribunal de 10 octubre 2006, aplicando el criterio de cómputo de redenciones de pena de Sentencia de la Sala Segunda del Tribunal Supremo núm. 197/2006, de 28 de febrero (en caso de penas acumuladas, las redenciones han de calcularse sobre cada una de las penas impuestas y no sobre el límite máximo de cumplimiento fijado), que determinaba como fecha de licenciamiento definitivo del recurrente el 3 de mayo de 2011, habría vulnerado su derecho fundamental a la igualdad en aplicación de la ley (art. 14 CE) en relación con la libertad y la seguridad (art. 17.1 CE), la tutela judicial efectiva e interdicción de la indefensión, en vertiente de intangibilidad de las resoluciones (art. 24.1 CE), el derecho al proceso con todas las garantías, en relación con la defensa (art. 24.2 CE), el principio de legalidad penal, en la vertiente de irretroactividad de las disposiciones menos favorables (art. 25.1 CE) y el principio de la finalidad reeducadora y reinsertadora de las penas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Ministerio Fiscal, pese a estimar la improcedencia del amparo por las quejas de vulneración de la tutela judicial efectiva por falta de audiencia, del principio de legalidad por aplicación retroactiva de la norma, del principio resocializador de las penas, y de la igualdad en aplicación de la ley; interesa el otorgamiento del amparo por lesión de la tutela judicial efectiva, en relación con el derecho a la libertad personal y al principio de legalidad, en cuanto que las resoluciones impugnadas adoptaron el criterio interpretativo de la Sala Segunda del Tribunal Supremo, quebrantando la intangibilidad de las resoluciones judiciales dictadas previamente en la ejecutoria y el principio de legalidad penal, prolongando la fecha de licenciamiento, y enervando la efectividad de las refundiciones y redenciones de penas ya obtenidas desde el Auto de 15 de enero de 1997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orden expositivo formulado por el recurrente, hemos de comenzar por la alegada vulneración del derecho a la tutela judicial efectiva y al proceso con las debidas garantías, en relación con el derecho a la libertad, como consecuencia de la adopción de la providencia de 19 de septiembre de 2006 sin audiencia o traslado a la parte recurrente para informe. Igualmente considera vulnerado este derecho al proceso con todas las garantías, al considerar que no tuvo ninguna ocasión para impugnar el criterio adoptado por el Auto de 10 de octubre de 2006, que es el de la Sentencia de la Sala Segunda del Tribunal Supremo núm. 197/2006, de 28 febrero (denominada “doctrina Parot”).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no puede ser admitida al concurrir respecto de ella, esta vez sí, el óbice procesal consistente en la falta de invocación ante los órganos de la jurisdicción ordinaria [art. 44.1 c) de la Ley Orgánica del Tribunal Constitucional]. En efecto, de la mera lectura del recurso de súplica interpuesto contra las providencias dictadas en fase de ejecución se desprende que el recurrente articuló una serie de motivos de impugnación para oponerse a esa nueva perspectiva jurídica en el cómputo de las redenciones (lo que, en opinión del Ministerio Fiscal, excluiría por sí mismo la indefensión denunciada), pero no denunció entonces indefensión alguna por el motivo ahora analizado, por lo que la alegada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dentro del primero de los motivos de amparo, se aduce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por Auto de 10 de octubre de 2006. En dicha resolución el Tribunal sentenciador rechazó expresamente los motivos de impugnación que le fueron planteados permitiendo así al penado conocer la ratio decidendi de la desestimación. A lo expuesto ha de añadirse, como señala el Ministerio Fiscal en sus alegaciones, que carece de fundamento constitucional la pretendida aplicación a un supuesto como éste de la doctrina relativa a la exigencia de un doble grado de jurisdicción en materia penal, puesto que no está en cuestión el derecho a la revisión del fallo condenatorio y la pena por un Tribunal superior. Este derecho, consagrado expresamente en el art. 14.5 del Pacto internacional de derechos civiles y políticos y en el art. 2 del Protocolo 7 del Convenio europeo para la protección de los derechos humanos y de las libertades fundamentales, finalmente ratificado por España el pasado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extingue de un nuevo criterio jurisprudencial, adoptado por el Tribunal Supremo en la interpretación de los arts. 70.2 y 100 CP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recurrente denuncia en los motivos segundo, cuarto, quinto y sexto de su demanda la supuesta vulneración del principio de igualdad en la aplicación de la ley (art. 14 CE) y del principio de legalidad penal —desde la doble perspectiva de la ilegitimidad del nuevo criterio interpretativo y la aplicación retroactiva de una ley desfavorable (art. 25.1 CE)—, ambos puestos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cuya estimación propone el Ministerio Fiscal en su escrito de alegaciones,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1995),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Como señala el Ministerio Fiscal, las resoluciones impugnadas, dictadas por la Audiencia Nacional, se limitan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tercer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 Sin referencia exacta a ninguna resolución judicial concreta anterior, aduce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expresado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Juan Aguirre Aguiriano fue condenado en cuatro sumarios de la Audiencia Nacional, entre otros delitos, por dos asesinatos (respectivamente, a treinta años de reclusión mayor y a veintinueve años de reclusión mayor) y en otro por homicidio y lesiones imprudentes (veintitrés años de reclusión mayor y siete años de prisión mayor), todos ellos crímenes de carácter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había sido condenado en dos procesos por hechos que pudieron ser objeto de uno sólo, el Tribunal sentenciador, por Auto de 15 de enero de 1997, procedió a fijar en treinta años el límite máximo de cumplimiento de ambas condenas, de conformidad con lo dispuesto en los arts. 17.5 y 988 LECrim y el art. 70, regla 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Código penal de 1995, a fin de determinar si su aplicación le era más favorable (art. 2.2), el Tribunal sentenciador acordó, por Auto de 17 junio 1997 que no procedía revisar las penas impuestas al demandante con el siguiente razonamiento: “Por aplicación de las Disposiciones Transitorias 2ª y 5ª del nuevo Código Penal, no procede modificar la pena impuesta al penado, pues el límite máximo de cumplimiento de los 30 años establecido, resulta igualmente aplicable a tenor del art. 76.1.b., del nuevo Código Penal.”, razón ésta por la que acordó no haber lugar a la revisión dado que la pena impuesta conforme al Código penal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hay ninguna otra resolución judicial relevante del Tribunal sentenciador en la ejecutoria hasta que, mediante la providencia de 19 de septiembre de 2006 que es objeto de esta pretensión de amparo, el Tribunal aprobó la propuesta de cumplimiento definitivo de condena del demandante realizada por el centro penitenciario en el que se encontraba en ese momento interno, fijando como nueva fecha de cumplimiento y excarcelación el 3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La providencia que fijó la fecha de licenciamiento definitivo (y el Auto que la ratificó) no dejó sin efecto dichas redenciones sino que, en ejercicio de las competencias que legalmente tiene atribuidas, las computó sucesivamente sobre las dos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acumulación de condenas y fijación del límite máximo de cumplimiento de 15 de enero de 1997, que cita el Ministerio Fiscal como resolución intangible que ha sido ilegítimamente desconocida, se limita a hacer efectiva la previsión legal (arts. 988 LECrim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tampoco puede predicarse la intangibilidad del Auto de 17 de junio de 1997 por el que se acordó no haber lugar a la revisión de las penas impuestas por considerar que, dados los hechos enjuiciados y las penas que le habían sido impuestas, no eran más favorables las previsiones punitivas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antes transcrita en relación con los antecedentes de hecho puede concluirse que la decisión de no revisar las condenas se sustentara de manera clara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dicho Auto se limitó a comparar en abstracto los marcos punitivos aplicables posponiendo la individualización de la pena a un momento posterior después de un análisis global. Por tanto, la ratio decidendi del Auto no vinculó su decisión denegatoria a un determinado modo de computar la redención de penas por el trabajo derivada de la actuación previa de los órganos judiciales en la presente ejecutoria,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no puede el interno alegar tal efecto en su caso, pues la simple lectura de las actuaciones que aporta con la demanda pone de relieve que las penas que le fueron impuestas sumaban ciento ocho años de privación de libertad y su licenciamiento definitivo ha sido fijado para una fecha en la que no llevará extinguidos ni una tercera parte de los años impuestos de privación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Juan Aguirre Aguiriano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10112-2006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